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4"/>
        <w:gridCol w:w="6236"/>
        <w:gridCol w:w="5412"/>
      </w:tblGrid>
      <w:tr w:rsidR="00E75508" w:rsidRPr="00E75508" w:rsidTr="00E75508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E75508" w:rsidRPr="00E75508" w:rsidRDefault="00E75508" w:rsidP="00E75508">
            <w:pPr>
              <w:spacing w:line="480" w:lineRule="auto"/>
              <w:jc w:val="center"/>
              <w:rPr>
                <w:rStyle w:val="a5"/>
                <w:b/>
                <w:bCs/>
                <w:kern w:val="0"/>
                <w:sz w:val="24"/>
              </w:rPr>
            </w:pPr>
            <w:r w:rsidRPr="00E75508">
              <w:rPr>
                <w:rStyle w:val="a5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150" w:type="pct"/>
          </w:tcPr>
          <w:p w:rsidR="00E75508" w:rsidRPr="00E75508" w:rsidRDefault="00E75508" w:rsidP="00E75508">
            <w:pPr>
              <w:spacing w:line="480" w:lineRule="auto"/>
              <w:jc w:val="center"/>
              <w:cnfStyle w:val="100000000000"/>
              <w:rPr>
                <w:rStyle w:val="a5"/>
                <w:b/>
                <w:bCs/>
                <w:kern w:val="0"/>
                <w:sz w:val="24"/>
              </w:rPr>
            </w:pPr>
            <w:r w:rsidRPr="00E75508">
              <w:rPr>
                <w:rStyle w:val="a5"/>
                <w:rFonts w:hint="eastAsia"/>
                <w:b/>
                <w:bCs/>
                <w:kern w:val="0"/>
                <w:sz w:val="24"/>
              </w:rPr>
              <w:t>功能规划</w:t>
            </w:r>
          </w:p>
        </w:tc>
        <w:tc>
          <w:tcPr>
            <w:tcW w:w="1866" w:type="pct"/>
          </w:tcPr>
          <w:p w:rsidR="00E75508" w:rsidRPr="00E75508" w:rsidRDefault="00E75508" w:rsidP="00E75508">
            <w:pPr>
              <w:spacing w:line="480" w:lineRule="auto"/>
              <w:jc w:val="center"/>
              <w:cnfStyle w:val="100000000000"/>
              <w:rPr>
                <w:rStyle w:val="a5"/>
                <w:b/>
                <w:bCs/>
                <w:kern w:val="0"/>
                <w:sz w:val="24"/>
              </w:rPr>
            </w:pPr>
            <w:r w:rsidRPr="00E75508">
              <w:rPr>
                <w:rStyle w:val="a5"/>
                <w:rFonts w:hint="eastAsia"/>
                <w:b/>
                <w:bCs/>
                <w:kern w:val="0"/>
                <w:sz w:val="24"/>
              </w:rPr>
              <w:t>招标要求</w:t>
            </w:r>
          </w:p>
        </w:tc>
      </w:tr>
      <w:tr w:rsidR="00E75508" w:rsidRPr="00E75508" w:rsidTr="00E75508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E75508" w:rsidRDefault="00E75508" w:rsidP="00E75508">
            <w:pPr>
              <w:spacing w:line="48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E75508">
              <w:rPr>
                <w:rFonts w:ascii="宋体" w:hAnsi="宋体"/>
                <w:kern w:val="0"/>
                <w:sz w:val="24"/>
              </w:rPr>
              <w:t>虚拟工厂/产品运行平台</w:t>
            </w:r>
          </w:p>
          <w:p w:rsidR="00E75508" w:rsidRPr="00E75508" w:rsidRDefault="00E75508" w:rsidP="00E75508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（1套）</w:t>
            </w:r>
          </w:p>
        </w:tc>
        <w:tc>
          <w:tcPr>
            <w:tcW w:w="2150" w:type="pct"/>
          </w:tcPr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以轴承制造为例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（1）实时状态仿真展示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根据数据服务（数据库、消息队列、OPC UA服务）实时数据，绑定设备运行状态，反映与真实生产线一致的作业运行状态；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（2）工厂虚拟仿真展示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无需实时数据连接，可完整反映和展示生产线作业流程；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（3）设备数据管理查看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提供生产线上主要设备的信息点选查看，查看信息包括设备运行状态、设备配置及业务数据、设备台账信息等；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（4）虚拟仿真车间漫游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提供第一人称视角漫游和全局展示等多种人机交互模式，展示虚拟仿真生产线。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6" w:type="pct"/>
          </w:tcPr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lastRenderedPageBreak/>
              <w:t>（1）虚拟工厂/产品运行</w:t>
            </w:r>
            <w:r w:rsidRPr="00E75508">
              <w:rPr>
                <w:rFonts w:ascii="宋体" w:hAnsi="宋体"/>
                <w:kern w:val="0"/>
                <w:sz w:val="24"/>
              </w:rPr>
              <w:t>平台整体架构及功能模块设计方案</w:t>
            </w:r>
            <w:r w:rsidRPr="00E75508">
              <w:rPr>
                <w:rFonts w:ascii="宋体" w:hAnsi="宋体" w:hint="eastAsia"/>
                <w:kern w:val="0"/>
                <w:sz w:val="24"/>
              </w:rPr>
              <w:t>；</w:t>
            </w:r>
          </w:p>
          <w:p w:rsidR="00E75508" w:rsidRPr="00E75508" w:rsidRDefault="00E75508" w:rsidP="00E75508">
            <w:pPr>
              <w:spacing w:line="480" w:lineRule="auto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</w:t>
            </w:r>
            <w:r w:rsidRPr="00E75508">
              <w:rPr>
                <w:rFonts w:ascii="宋体" w:hAnsi="宋体"/>
                <w:kern w:val="0"/>
                <w:sz w:val="24"/>
              </w:rPr>
              <w:t>2</w:t>
            </w:r>
            <w:r w:rsidRPr="00E75508">
              <w:rPr>
                <w:rFonts w:ascii="宋体" w:hAnsi="宋体" w:hint="eastAsia"/>
                <w:kern w:val="0"/>
                <w:sz w:val="24"/>
              </w:rPr>
              <w:t>）虚拟工厂/产品运行平台包括但不限于实时状态仿真展示、工厂虚拟仿真展示、设备数据管理查看、虚拟仿真车间漫游等功能；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</w:t>
            </w:r>
            <w:r w:rsidRPr="00E75508">
              <w:rPr>
                <w:rFonts w:ascii="宋体" w:hAnsi="宋体"/>
                <w:kern w:val="0"/>
                <w:sz w:val="24"/>
              </w:rPr>
              <w:t>3</w:t>
            </w:r>
            <w:r w:rsidRPr="00E75508">
              <w:rPr>
                <w:rFonts w:ascii="宋体" w:hAnsi="宋体" w:hint="eastAsia"/>
                <w:kern w:val="0"/>
                <w:sz w:val="24"/>
              </w:rPr>
              <w:t>）虚拟工厂/产品运行平台需与真实工厂同步运行，真实工厂生产时的数据参数、生产环境等都会通过工厂数字化模型反映出来，需要采集的生产数据实时可用，并通过连续、不中断的数据通道交互；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</w:t>
            </w:r>
            <w:r w:rsidRPr="00E75508">
              <w:rPr>
                <w:rFonts w:ascii="宋体" w:hAnsi="宋体"/>
                <w:kern w:val="0"/>
                <w:sz w:val="24"/>
              </w:rPr>
              <w:t>5</w:t>
            </w:r>
            <w:r w:rsidRPr="00E75508">
              <w:rPr>
                <w:rFonts w:ascii="宋体" w:hAnsi="宋体" w:hint="eastAsia"/>
                <w:kern w:val="0"/>
                <w:sz w:val="24"/>
              </w:rPr>
              <w:t>）虚拟工厂/</w:t>
            </w:r>
            <w:r w:rsidRPr="00E75508">
              <w:rPr>
                <w:rFonts w:ascii="宋体" w:hAnsi="宋体"/>
                <w:kern w:val="0"/>
                <w:sz w:val="24"/>
              </w:rPr>
              <w:t>产品运行平台</w:t>
            </w:r>
            <w:r w:rsidRPr="00E75508">
              <w:rPr>
                <w:rFonts w:ascii="宋体" w:hAnsi="宋体" w:hint="eastAsia"/>
                <w:kern w:val="0"/>
                <w:sz w:val="24"/>
              </w:rPr>
              <w:t>需与现实结合，利用三维可视化技术将生产场景真实展现出来，生产数据实时驱动三维场景中的设备，使其状态与真实生产场景一致，从而让管理者充分了解整个生产场景</w:t>
            </w:r>
            <w:r w:rsidRPr="00E75508">
              <w:rPr>
                <w:rFonts w:ascii="宋体" w:hAnsi="宋体" w:hint="eastAsia"/>
                <w:kern w:val="0"/>
                <w:sz w:val="24"/>
              </w:rPr>
              <w:lastRenderedPageBreak/>
              <w:t>中各设备的运行状况，达到监测、查看、分析的目的；</w:t>
            </w:r>
          </w:p>
          <w:p w:rsidR="00E75508" w:rsidRPr="00E75508" w:rsidRDefault="00E75508" w:rsidP="00E75508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E75508">
              <w:rPr>
                <w:rFonts w:ascii="宋体" w:hAnsi="宋体" w:hint="eastAsia"/>
                <w:kern w:val="0"/>
                <w:sz w:val="24"/>
              </w:rPr>
              <w:t>（6）创建智能工厂数字化模型，可通过大数据与分析平台，将汇集的海量数据转化、分析、挖掘，帮助工厂制定更明智的决策，快速提高生产效率、降低成本和实现质量目标。</w:t>
            </w:r>
          </w:p>
        </w:tc>
      </w:tr>
    </w:tbl>
    <w:p w:rsidR="00CB48AA" w:rsidRDefault="00CB48AA"/>
    <w:sectPr w:rsidR="00CB48AA" w:rsidSect="00C03788">
      <w:pgSz w:w="16838" w:h="11906" w:orient="landscape"/>
      <w:pgMar w:top="1418" w:right="1418" w:bottom="1134" w:left="1134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BD3" w:rsidRDefault="002E6BD3" w:rsidP="00E75508">
      <w:r>
        <w:separator/>
      </w:r>
    </w:p>
  </w:endnote>
  <w:endnote w:type="continuationSeparator" w:id="1">
    <w:p w:rsidR="002E6BD3" w:rsidRDefault="002E6BD3" w:rsidP="00E7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BD3" w:rsidRDefault="002E6BD3" w:rsidP="00E75508">
      <w:r>
        <w:separator/>
      </w:r>
    </w:p>
  </w:footnote>
  <w:footnote w:type="continuationSeparator" w:id="1">
    <w:p w:rsidR="002E6BD3" w:rsidRDefault="002E6BD3" w:rsidP="00E75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D0A5D"/>
    <w:rsid w:val="002067B3"/>
    <w:rsid w:val="0020770D"/>
    <w:rsid w:val="002164DF"/>
    <w:rsid w:val="00222E77"/>
    <w:rsid w:val="00224847"/>
    <w:rsid w:val="002339EA"/>
    <w:rsid w:val="0023434E"/>
    <w:rsid w:val="0026009E"/>
    <w:rsid w:val="002913E3"/>
    <w:rsid w:val="002A73F5"/>
    <w:rsid w:val="002C5960"/>
    <w:rsid w:val="002E6BD3"/>
    <w:rsid w:val="00322EFC"/>
    <w:rsid w:val="0032321C"/>
    <w:rsid w:val="0032684B"/>
    <w:rsid w:val="003472D5"/>
    <w:rsid w:val="003541DF"/>
    <w:rsid w:val="003B7A29"/>
    <w:rsid w:val="003C2E7D"/>
    <w:rsid w:val="004267AF"/>
    <w:rsid w:val="00441A3D"/>
    <w:rsid w:val="00463940"/>
    <w:rsid w:val="004716D0"/>
    <w:rsid w:val="00492F43"/>
    <w:rsid w:val="004B48F6"/>
    <w:rsid w:val="004B58A7"/>
    <w:rsid w:val="004F005D"/>
    <w:rsid w:val="00521355"/>
    <w:rsid w:val="00575FF3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7004A"/>
    <w:rsid w:val="00A925F0"/>
    <w:rsid w:val="00AA378A"/>
    <w:rsid w:val="00AB5A04"/>
    <w:rsid w:val="00AC28BD"/>
    <w:rsid w:val="00AC5B7B"/>
    <w:rsid w:val="00AC5D0B"/>
    <w:rsid w:val="00AD4BF3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E34D2"/>
    <w:rsid w:val="00BF0337"/>
    <w:rsid w:val="00BF6FBB"/>
    <w:rsid w:val="00C03788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F65D8"/>
    <w:rsid w:val="00E26D98"/>
    <w:rsid w:val="00E43CBF"/>
    <w:rsid w:val="00E75508"/>
    <w:rsid w:val="00E81E1F"/>
    <w:rsid w:val="00EA6277"/>
    <w:rsid w:val="00EB44F1"/>
    <w:rsid w:val="00ED2CE9"/>
    <w:rsid w:val="00ED7199"/>
    <w:rsid w:val="00EF5704"/>
    <w:rsid w:val="00F339AE"/>
    <w:rsid w:val="00F55BD4"/>
    <w:rsid w:val="00F6430E"/>
    <w:rsid w:val="00F64E6D"/>
    <w:rsid w:val="00F6606E"/>
    <w:rsid w:val="00FC4521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8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3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C03788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C037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3788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C03788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C037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