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甲醇双燃料机变工况参数测试服务（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val="en-US" w:eastAsia="zh-CN"/>
        </w:rPr>
        <w:t>第二次</w:t>
      </w:r>
      <w:bookmarkStart w:id="6" w:name="_GoBack"/>
      <w:bookmarkEnd w:id="6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）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eastAsia="zh-CN"/>
        </w:rPr>
        <w:t>HFBX2026024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四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HFBX2026024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甲醇双燃料机变工况参数测试服务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采购方式：学校比选；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29.6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本项目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拟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针对6G50ME-C9.6-LGIM-W型甲醇双燃料低速机测试其在变工况下（25、50、75、90、100）下的单燃油和双燃料模式下的热工参数，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并</w:t>
      </w:r>
      <w:r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提交测试报告。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拟采取比选方式实施采购。（具体要求详见比选文件—第二章节采购需求）。</w:t>
      </w:r>
    </w:p>
    <w:p w14:paraId="280C0FF5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服务期限：应在一周内完成全部测试任务，并提交报告。</w:t>
      </w:r>
    </w:p>
    <w:p w14:paraId="500DF29A">
      <w:pPr>
        <w:pStyle w:val="19"/>
        <w:tabs>
          <w:tab w:val="left" w:pos="0"/>
        </w:tabs>
        <w:spacing w:line="360" w:lineRule="auto"/>
        <w:ind w:firstLine="0" w:firstLineChars="0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付款方式：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项目完成且乙方提交测试报告，经甲方验收合格后的十个工作日内，甲方一次性支付测试服务款项。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2"/>
      <w:bookmarkStart w:id="4" w:name="OLE_LINK1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29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提交方式：发送盖章扫描版PDF到指定邮箱，邮件名称：项目编号+公司名称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</w:t>
      </w:r>
    </w:p>
    <w:p w14:paraId="155BEAB7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王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老师021-3828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2974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07D2AA44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服务概况</w:t>
      </w:r>
    </w:p>
    <w:tbl>
      <w:tblPr>
        <w:tblStyle w:val="14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2046"/>
        <w:gridCol w:w="1636"/>
        <w:gridCol w:w="5352"/>
      </w:tblGrid>
      <w:tr w14:paraId="29762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63" w:type="pct"/>
            <w:vAlign w:val="center"/>
          </w:tcPr>
          <w:p w14:paraId="42D5704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027" w:type="pct"/>
            <w:vAlign w:val="center"/>
          </w:tcPr>
          <w:p w14:paraId="00C6BB4B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名称</w:t>
            </w:r>
          </w:p>
        </w:tc>
        <w:tc>
          <w:tcPr>
            <w:tcW w:w="821" w:type="pct"/>
            <w:vAlign w:val="center"/>
          </w:tcPr>
          <w:p w14:paraId="18255020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服务期限</w:t>
            </w:r>
          </w:p>
        </w:tc>
        <w:tc>
          <w:tcPr>
            <w:tcW w:w="2686" w:type="pct"/>
            <w:vAlign w:val="center"/>
          </w:tcPr>
          <w:p w14:paraId="3D44F65C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/>
                <w:bCs/>
                <w:color w:val="auto"/>
                <w:sz w:val="22"/>
                <w:szCs w:val="22"/>
                <w:highlight w:val="none"/>
              </w:rPr>
              <w:t>服务说明</w:t>
            </w:r>
          </w:p>
        </w:tc>
      </w:tr>
      <w:tr w14:paraId="2B5F1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" w:hRule="atLeast"/>
        </w:trPr>
        <w:tc>
          <w:tcPr>
            <w:tcW w:w="463" w:type="pct"/>
            <w:vAlign w:val="center"/>
          </w:tcPr>
          <w:p w14:paraId="5812CFA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027" w:type="pct"/>
            <w:vAlign w:val="center"/>
          </w:tcPr>
          <w:p w14:paraId="1CD00C82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甲醇双燃料低速机热工参数测试</w:t>
            </w:r>
          </w:p>
        </w:tc>
        <w:tc>
          <w:tcPr>
            <w:tcW w:w="821" w:type="pct"/>
            <w:vAlign w:val="center"/>
          </w:tcPr>
          <w:p w14:paraId="04AA2B73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1周</w:t>
            </w:r>
          </w:p>
        </w:tc>
        <w:tc>
          <w:tcPr>
            <w:tcW w:w="2686" w:type="pct"/>
            <w:vAlign w:val="center"/>
          </w:tcPr>
          <w:p w14:paraId="3F4C2A01">
            <w:pPr>
              <w:widowControl/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2"/>
                <w:szCs w:val="22"/>
                <w:highlight w:val="none"/>
              </w:rPr>
              <w:t>针对6G50ME-C9.6-LGIM-W型甲醇双燃料低速机测试其在变工况下（25、50、75、90、100）下的单燃油和双燃料模式下的热工参数，提交测试报告。</w:t>
            </w:r>
          </w:p>
        </w:tc>
      </w:tr>
    </w:tbl>
    <w:p w14:paraId="39E2A589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服务要求</w:t>
      </w:r>
    </w:p>
    <w:p w14:paraId="0DD01E0A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1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功能要求</w:t>
      </w:r>
    </w:p>
    <w:p w14:paraId="75E0E3D6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（1）完成6G50ME-C9.6-LGIM-W型甲醇双燃料低速机采用燃油和甲醇双燃料两种模式下，在变工况运行时（分别为25%、50%、75%、90%、100%负荷）的热工参数测试并记录：热工参数根据实际情况设定，但至少应包括：环境温度、压力，柴油机油门刻度、转速、负荷、燃油消耗率、甲醇消耗率，扫气温度、压力，增压器转速、滑油温度，柴油机各缸排温、各缸冷却水出口温度、各缸滑油出口温度、各缸爆发压力、各缸压缩压力、排烟管温度、压力、缸套冷却水进口温度。</w:t>
      </w:r>
    </w:p>
    <w:p w14:paraId="43398442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（2）每个负荷下，发动机稳定运行不少于10分钟后可以记录数据。</w:t>
      </w:r>
    </w:p>
    <w:p w14:paraId="7D01C664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（3）中标单位负责联系相应低速机试验台并承担所有相关费用。</w:t>
      </w:r>
    </w:p>
    <w:p w14:paraId="0D301D5F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 xml:space="preserve">（4）中标单位承担试验中所需的燃料、润料、电能及其他各种材料的全部费用。  </w:t>
      </w:r>
    </w:p>
    <w:p w14:paraId="47D79F3C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 xml:space="preserve">（5）中标单位按期出具试验数据交校方验收。                                                             </w:t>
      </w:r>
    </w:p>
    <w:p w14:paraId="79FDE64D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2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应遵循的相关国家标准、行业标准、地方标准等标准、规范</w:t>
      </w:r>
    </w:p>
    <w:p w14:paraId="6E06AEE6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 xml:space="preserve"> CB/T 3254.1-2013船用柴油机台架试验 第1部分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8"/>
          <w:highlight w:val="none"/>
          <w:lang w:eastAsia="zh-CN"/>
        </w:rPr>
        <w:t>：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 xml:space="preserve">标准基准状况及功率燃油消耗和机油消耗的标定                                                             </w:t>
      </w:r>
    </w:p>
    <w:p w14:paraId="1E996F52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3</w:t>
      </w:r>
      <w:r>
        <w:rPr>
          <w:rFonts w:hint="eastAsia" w:ascii="Times New Roman" w:hAnsi="Times New Roman" w:eastAsia="方正兰亭黑简体" w:cs="Times New Roman"/>
          <w:color w:val="auto"/>
          <w:sz w:val="22"/>
          <w:szCs w:val="28"/>
          <w:highlight w:val="none"/>
          <w:lang w:eastAsia="zh-CN"/>
        </w:rPr>
        <w:t>、</w:t>
      </w: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>后续运营维护、升级更新、备品备件等要求</w:t>
      </w:r>
    </w:p>
    <w:p w14:paraId="650D2707">
      <w:pPr>
        <w:spacing w:line="480" w:lineRule="auto"/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</w:pPr>
      <w:r>
        <w:rPr>
          <w:rFonts w:hint="default" w:ascii="Times New Roman" w:hAnsi="Times New Roman" w:eastAsia="方正兰亭黑简体" w:cs="Times New Roman"/>
          <w:color w:val="auto"/>
          <w:sz w:val="22"/>
          <w:szCs w:val="28"/>
          <w:highlight w:val="none"/>
        </w:rPr>
        <w:t xml:space="preserve"> 测试完成后一年内，采购方对数据有异议，响应方负责解释并完善。         </w:t>
      </w:r>
    </w:p>
    <w:p w14:paraId="4A893233">
      <w:pP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、验收标准</w:t>
      </w:r>
    </w:p>
    <w:p w14:paraId="733A4DCB">
      <w:pPr>
        <w:pStyle w:val="19"/>
        <w:tabs>
          <w:tab w:val="left" w:pos="0"/>
        </w:tabs>
        <w:spacing w:line="360" w:lineRule="auto"/>
        <w:ind w:left="0" w:leftChars="0" w:firstLine="0" w:firstLineChars="0"/>
        <w:rPr>
          <w:rFonts w:hint="default" w:ascii="Times New Roman" w:hAnsi="Times New Roman" w:eastAsia="方正兰亭黑简体" w:cs="Times New Roman"/>
          <w:color w:val="auto"/>
          <w:sz w:val="22"/>
          <w:szCs w:val="22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履约验收：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自收到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验收报告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后7个工作日内启动验收。验收方式为采购人组织专业小组核查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报告内容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。验收标准需符合合同约定及采购文件要求，不合格需限期整改，逾期未达标按合同追究违约责任。</w:t>
      </w:r>
    </w:p>
    <w:p w14:paraId="4420910E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</w:pPr>
    </w:p>
    <w:p w14:paraId="1B256155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4FA9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0E8E4E8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04667E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6B1AA94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78DCF4D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2512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3C4E5B5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14B22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0A3FBE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6E043E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33D28CC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F6FAA4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9E5170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4DE7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11AA50B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2540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4ED921D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7AF339F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004DB2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557659E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74E23610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4C942918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针对第二章中的采购需求：不满足技术条款的，每项扣3分；扣完为止。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635" w:type="pct"/>
            <w:vAlign w:val="center"/>
          </w:tcPr>
          <w:p w14:paraId="6393C2D9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优秀（21～30分）：方案整体质量高，方案合理可行性强，响应措施及时高效，项目进度安排紧凑合理。</w:t>
            </w:r>
          </w:p>
          <w:p w14:paraId="36A6F9C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良好（11～20分）：方案整体质量较好，响应措施尚可，方案个别细节有待进一步完善。</w:t>
            </w:r>
          </w:p>
          <w:p w14:paraId="3EC9A56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较差（0～5分）：服务承诺等合理性与可行性较差。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</w:t>
      </w:r>
      <w:r>
        <w:rPr>
          <w:rFonts w:hint="eastAsia" w:ascii="黑体" w:hAnsi="华文楷体" w:eastAsia="黑体"/>
          <w:color w:val="auto"/>
          <w:sz w:val="24"/>
          <w:highlight w:val="none"/>
          <w:lang w:eastAsia="zh-CN"/>
        </w:rPr>
        <w:t>HFBX2026024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184D96D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8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612"/>
        <w:gridCol w:w="4241"/>
        <w:gridCol w:w="2645"/>
        <w:gridCol w:w="2273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313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170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1353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C33D9D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项目报价（元）</w:t>
            </w:r>
          </w:p>
        </w:tc>
        <w:tc>
          <w:tcPr>
            <w:tcW w:w="1163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313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2170" w:type="pct"/>
            <w:tcBorders>
              <w:top w:val="double" w:color="auto" w:sz="4" w:space="0"/>
              <w:bottom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甲醇双燃料机变工况参数测试服务</w:t>
            </w:r>
          </w:p>
        </w:tc>
        <w:tc>
          <w:tcPr>
            <w:tcW w:w="1353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941EDF4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163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71529EE7">
            <w:pPr>
              <w:tabs>
                <w:tab w:val="left" w:pos="7020"/>
              </w:tabs>
              <w:jc w:val="center"/>
              <w:rPr>
                <w:rFonts w:hint="default" w:eastAsiaTheme="minorEastAsia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我方承诺合同签订后一周内完成测试项目并提交测试报告</w:t>
            </w:r>
          </w:p>
        </w:tc>
      </w:tr>
      <w:tr w14:paraId="77FEC6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2483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2516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B46D8FA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408D135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18E6E22-6CC8-41DD-B7A4-F796CE0C67A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A110967E-9D47-469A-8000-B180994BE74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660B83B-6FD8-4EA4-AA1D-32F03B738FF6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0F461856-E5D8-4665-A299-8E6437B51285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BC0EFAD8-06CE-41D7-A625-539DBEA11A6B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6" w:fontKey="{48AE2802-BA28-431F-8E0F-4B84ADD53E9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2675436"/>
    <w:rsid w:val="029C08D4"/>
    <w:rsid w:val="08B545A5"/>
    <w:rsid w:val="092F2754"/>
    <w:rsid w:val="13353790"/>
    <w:rsid w:val="13CA7CE9"/>
    <w:rsid w:val="157E6317"/>
    <w:rsid w:val="19F06820"/>
    <w:rsid w:val="1E596D71"/>
    <w:rsid w:val="24050543"/>
    <w:rsid w:val="269F2B16"/>
    <w:rsid w:val="2FB07FD7"/>
    <w:rsid w:val="317D7420"/>
    <w:rsid w:val="331671BF"/>
    <w:rsid w:val="33B3033B"/>
    <w:rsid w:val="35906085"/>
    <w:rsid w:val="3A9852E0"/>
    <w:rsid w:val="3D6469F5"/>
    <w:rsid w:val="3FCC680A"/>
    <w:rsid w:val="3FDF48A5"/>
    <w:rsid w:val="40115E5B"/>
    <w:rsid w:val="40134FEB"/>
    <w:rsid w:val="41007DAA"/>
    <w:rsid w:val="438704B0"/>
    <w:rsid w:val="44E73D39"/>
    <w:rsid w:val="480A63EB"/>
    <w:rsid w:val="487158D1"/>
    <w:rsid w:val="488E3B06"/>
    <w:rsid w:val="48F25244"/>
    <w:rsid w:val="4AC349AA"/>
    <w:rsid w:val="4CCA439B"/>
    <w:rsid w:val="4D0D4ED5"/>
    <w:rsid w:val="4EFD134C"/>
    <w:rsid w:val="543D6D6A"/>
    <w:rsid w:val="58C4549A"/>
    <w:rsid w:val="5AEA704B"/>
    <w:rsid w:val="5C376D46"/>
    <w:rsid w:val="5DF2219B"/>
    <w:rsid w:val="5E8720EC"/>
    <w:rsid w:val="5EE9209B"/>
    <w:rsid w:val="5F44384A"/>
    <w:rsid w:val="60BF2A71"/>
    <w:rsid w:val="63F161B6"/>
    <w:rsid w:val="66E533C4"/>
    <w:rsid w:val="681A51E0"/>
    <w:rsid w:val="695E3370"/>
    <w:rsid w:val="699D5EE7"/>
    <w:rsid w:val="6B99520C"/>
    <w:rsid w:val="73982C2B"/>
    <w:rsid w:val="7CFA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方正楷体_GB2312" w:hAnsi="方正小标宋简体" w:eastAsia="方正仿宋_GB2312" w:cs="仿宋"/>
      <w:sz w:val="24"/>
      <w:szCs w:val="32"/>
    </w:rPr>
  </w:style>
  <w:style w:type="paragraph" w:customStyle="1" w:styleId="25">
    <w:name w:val="列出段落2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paragraph" w:customStyle="1" w:styleId="26">
    <w:name w:val="列出段落1"/>
    <w:basedOn w:val="1"/>
    <w:qFormat/>
    <w:uiPriority w:val="34"/>
    <w:pPr>
      <w:suppressAutoHyphens/>
      <w:ind w:firstLine="420"/>
    </w:pPr>
    <w:rPr>
      <w:rFonts w:ascii="Times New Roman" w:hAnsi="Times New Roman" w:eastAsia="宋体" w:cs="Times New Roman"/>
      <w:kern w:val="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de605d2e-e90f-4070-b7f3-6c045adb6985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58FFC7E6</paraID>
      <start>0</start>
      <end>2</end>
      <status>unmodified</status>
      <modifiedWord/>
      <trackRevisions>false</trackRevisions>
    </reviewItem>
    <reviewItem>
      <errorID>f42f2502-37a5-469c-a5f2-55fba9a8abea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67A4B0EC</paraID>
      <start>0</start>
      <end>2</end>
      <status>unmodified</status>
      <modifiedWord/>
      <trackRevisions>false</trackRevisions>
    </reviewItem>
    <reviewItem>
      <errorID>e2c62f48-f36e-45db-bf32-c1a3acbbe3b8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34243CEE</paraID>
      <start>0</start>
      <end>2</end>
      <status>unmodified</status>
      <modifiedWord/>
      <trackRevisions>false</trackRevisions>
    </reviewItem>
    <reviewItem>
      <errorID>dda14b44-c00c-483b-89f6-235cabfa2d19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 DD01E0A</paraID>
      <start>0</start>
      <end>2</end>
      <status>unmodified</status>
      <modifiedWord/>
      <trackRevisions>false</trackRevisions>
    </reviewItem>
    <reviewItem>
      <errorID>6be35972-5562-4f1b-9009-90f1354a39d3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79FDE64D</paraID>
      <start>0</start>
      <end>2</end>
      <status>unmodified</status>
      <modifiedWord/>
      <trackRevisions>false</trackRevisions>
    </reviewItem>
    <reviewItem>
      <errorID>c485d34d-e6cb-4d32-8c94-f764b886c862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1E996F52</paraID>
      <start>0</start>
      <end>2</end>
      <status>unmodified</status>
      <modifiedWord/>
      <trackRevisions>false</trackRevisions>
    </reviewItem>
    <reviewItem>
      <errorID>5edf680e-173e-4646-89a9-af235e3cf5c2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673FFF60</paraID>
      <start>0</start>
      <end>2</end>
      <status>unmodified</status>
      <modifiedWord/>
      <trackRevisions>false</trackRevisions>
    </reviewItem>
    <reviewItem>
      <errorID>d814df75-06fa-4ee8-9b59-f384e4472038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 53ACC0F</paraID>
      <start>13</start>
      <end>14</end>
      <status>unmodified</status>
      <modifiedWord/>
      <trackRevisions>false</trackRevisions>
    </reviewItem>
    <reviewItem>
      <errorID>8b17d2d4-62bc-4d99-b3f7-cf990b6d7a9a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43482A45</paraID>
      <start>0</start>
      <end>2</end>
      <status>unmodified</status>
      <modifiedWord/>
      <trackRevisions>false</trackRevisions>
    </reviewItem>
    <reviewItem>
      <errorID>8f410103-88b1-404b-84f3-a6c13bcfd6c4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428A839D</paraID>
      <start>0</start>
      <end>2</end>
      <status>unmodified</status>
      <modifiedWord/>
      <trackRevisions>false</trackRevisions>
    </reviewItem>
    <reviewItem>
      <errorID>2c0f549f-180e-4b66-bd79-9558c5305fc5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56E8031D</paraID>
      <start>0</start>
      <end>2</end>
      <status>unmodified</status>
      <modifiedWord/>
      <trackRevisions>false</trackRevisions>
    </reviewItem>
    <reviewItem>
      <errorID>c807e3ce-2fdc-4471-840c-1d6ba08fbd70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1DCC4AA6</paraID>
      <start>0</start>
      <end>2</end>
      <status>unmodified</status>
      <modifiedWord/>
      <trackRevisions>false</trackRevisions>
    </reviewItem>
    <reviewItem>
      <errorID>ef632ec2-8e48-4bf5-8ec5-0c7353e4f191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41589759</paraID>
      <start>0</start>
      <end>2</end>
      <status>unmodified</status>
      <modifiedWord/>
      <trackRevisions>false</trackRevisions>
    </reviewItem>
    <reviewItem>
      <errorID>db96b8f3-d5b7-4936-a95f-b32fa5b39854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7EB31163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0b76d2-c31e-4bdb-be09-6e288aa8a5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1729</Words>
  <Characters>1928</Characters>
  <Lines>133</Lines>
  <Paragraphs>161</Paragraphs>
  <TotalTime>3</TotalTime>
  <ScaleCrop>false</ScaleCrop>
  <LinksUpToDate>false</LinksUpToDate>
  <CharactersWithSpaces>2068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仲杰</cp:lastModifiedBy>
  <dcterms:modified xsi:type="dcterms:W3CDTF">2026-04-27T06:11:30Z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