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40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40"/>
          <w:highlight w:val="none"/>
        </w:rPr>
        <w:t>数字示波器</w:t>
      </w:r>
    </w:p>
    <w:p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数量：35台；</w:t>
      </w:r>
      <w:bookmarkStart w:id="0" w:name="_GoBack"/>
      <w:bookmarkEnd w:id="0"/>
    </w:p>
    <w:p>
      <w:pPr>
        <w:rPr>
          <w:sz w:val="24"/>
          <w:szCs w:val="28"/>
        </w:rPr>
      </w:pPr>
      <w:r>
        <w:rPr>
          <w:sz w:val="24"/>
          <w:szCs w:val="28"/>
        </w:rPr>
        <w:t>1、★双通道+1个外触发通道，2通道分别具有独立旋钮控制；（须提供证明文件）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2、带宽≥200MHz，采样率≥1GSa/s；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3、★存储深度≥14Mpts；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4、★最小垂直档位：500μv/div，方便查看小信号；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5、新一代SPO技术，支持256级辉度等级及色温显示；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6、★波形捕获率≥400000帧/秒；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7、★历史模式最大记录波形帧数≥70000帧；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8、36种以上自动测量参数,支持测量统计、Gating 测量、Math测量、History 测量和Ref 测量；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9、支持幅频特性和相频特性扫描，绘制波特图；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10、支持选配16路逻辑分析仪；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11、★支持事件搜索和导航功能；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12、支持选配USB无线模块；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13、★FFT运算点数可达1Mpts；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14、支持半透明悬浮全参数测量窗口功能，以实现波形和参数的同时观测；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15、光标和测量：水平和垂直光标可同时测量并同时显示，支持光标追踪功能；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16、通道菜单支持电流/电压显示切换；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17、7英寸以上（含）彩色TFT(800*480)LCD显示屏；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18、支持存储/调出数据类型：设置、波形、CSV文件、位图；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19、缺省设置快捷按钮，方便恢复出厂设置；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20、提供EDU Model 教育模式，可手动开启和关闭Auto键自动定标功能和参数自动测量功能；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21、支持USB-TMC协议,支持与LabVIEW互连，提供SCPI编程手册；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22、★配置USB Host、USB Device(USBTMC)、LAN（VXI-11）、Pass/Fail、Trigger Out接口；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23、内嵌Web Server,无需安装驱动软件和上位机软件，通过浏览器即可对仪器进行远程控制、观察波形、获取测量结果，可满足高压、高温等特殊环境的应用需求；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24、★支持的实验智能教学系统功能和特点概要如下（需要提供证明文件）：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1）系统用途：教师线上实验教学，学生在线完成实验项目，实验现象与结果准确、真实。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2）实验模式：在线仿真实验（Proteus）、远程硬件实验（单片机、微机原理），软硬结合、虚实互补。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3）仪器监测：支持主流品牌仪器数据实时监测，支持实验数据/图像手动采集、自动导入。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4）实验报告：模板自动导入、数据智能采集、结果智能批阅。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5）智能助理：覆盖教、学、考全过程，大数据学情分析。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25、产品须通过CE或UL安全认证；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26、提供厂家授权、产品资料官网截图及售后服务承诺书。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A87C79"/>
    <w:rsid w:val="008A02BB"/>
    <w:rsid w:val="008D5E73"/>
    <w:rsid w:val="00A87C79"/>
    <w:rsid w:val="00DE6699"/>
    <w:rsid w:val="0381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874</Characters>
  <Lines>7</Lines>
  <Paragraphs>2</Paragraphs>
  <TotalTime>7</TotalTime>
  <ScaleCrop>false</ScaleCrop>
  <LinksUpToDate>false</LinksUpToDate>
  <CharactersWithSpaces>1025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2023-09-19T07:11:00Z</dcterms:created>
  <dc:creator>长杰 吴</dc:creator>
  <cp:lastModifiedBy>仲杰</cp:lastModifiedBy>
  <dcterms:modified xsi:type="dcterms:W3CDTF">2023-09-22T12:50:08Z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5781726B443C4FDE90CA812E3F84591E_12</vt:lpwstr>
  </property>
</Properties>
</file>