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sz w:val="24"/>
          <w:highlight w:val="none"/>
          <w:lang w:val="en-US" w:eastAsia="zh-CN"/>
        </w:rPr>
      </w:pPr>
      <w:bookmarkStart w:id="0" w:name="_GoBack"/>
      <w:bookmarkEnd w:id="0"/>
      <w:r>
        <w:rPr>
          <w:rFonts w:hint="eastAsia" w:ascii="宋体" w:hAnsi="宋体" w:eastAsia="宋体" w:cs="宋体"/>
          <w:sz w:val="24"/>
          <w:highlight w:val="none"/>
          <w:lang w:val="en-US" w:eastAsia="zh-CN"/>
        </w:rPr>
        <w:t>云服务系统项目参数</w:t>
      </w:r>
    </w:p>
    <w:p>
      <w:pPr>
        <w:numPr>
          <w:ilvl w:val="0"/>
          <w:numId w:val="1"/>
        </w:num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云服务系统</w:t>
      </w:r>
    </w:p>
    <w:p>
      <w:pPr>
        <w:numPr>
          <w:ilvl w:val="0"/>
          <w:numId w:val="0"/>
        </w:numPr>
        <w:spacing w:line="360" w:lineRule="auto"/>
        <w:rPr>
          <w:rFonts w:hint="eastAsia" w:ascii="宋体" w:hAnsi="宋体" w:eastAsia="宋体" w:cs="宋体"/>
          <w:sz w:val="24"/>
          <w:highlight w:val="none"/>
        </w:rPr>
      </w:pPr>
      <w:r>
        <w:rPr>
          <w:rFonts w:hint="eastAsia" w:ascii="宋体" w:hAnsi="宋体" w:eastAsia="宋体" w:cs="宋体"/>
          <w:sz w:val="24"/>
          <w:highlight w:val="none"/>
        </w:rPr>
        <w:t>1.云服务器配置：16G内存+500 G硬盘+50 M带宽。</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2.提供服务：教学软件产品部署+软件运维服务+教学支持服务+云服务器+网络安全服务+专属客服经理。</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3.打通校内服务器和云服务的接口，数据</w:t>
      </w:r>
      <w:r>
        <w:rPr>
          <w:rFonts w:hint="eastAsia" w:ascii="宋体" w:hAnsi="宋体" w:eastAsia="宋体" w:cs="宋体"/>
          <w:sz w:val="24"/>
          <w:highlight w:val="none"/>
          <w:lang w:eastAsia="zh-CN"/>
        </w:rPr>
        <w:t>实时</w:t>
      </w:r>
      <w:r>
        <w:rPr>
          <w:rFonts w:hint="eastAsia" w:ascii="宋体" w:hAnsi="宋体" w:eastAsia="宋体" w:cs="宋体"/>
          <w:sz w:val="24"/>
          <w:highlight w:val="none"/>
        </w:rPr>
        <w:t>互通</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4.服务期限和保质期：5年。</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5.售后运维服务：提供24小时售后远程服务。</w:t>
      </w:r>
    </w:p>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配套平台</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1．采用B/S和C/S混合架构建设学生网络自主学习的实验平台，通过虚拟实验环境在线运行实验，有效降低服务器负载、实现大面积实验教学。系统对服务器要求不高，建设方案性价比高，支持2000人以上在线学习。</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2．统一教学应用界面，用户可通过网页入口完成全部学习过程。</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3．基于插件技术实现开放架构，支持用户自行扩充实验库。可快速兼容第三方虚拟仿真实验资源。</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4．提供标准接口，支持用户自主更新仿真实验，形成具有学校特色的教学资源。</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用户自主更新与实验配套的教案、演示录像等教辅资源。</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5．具有实验数据保存功能。</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提供仿真实验数据接口，可将符合标准的第三方仿真实验的实验数据保存到服务器，供教师查看。</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6．支持教师查看学生实验操作情况</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学生操作仿真实验时，把学生当前操作时间以及操作结果保存下来以便记录学生的操作情况。老师可查看学生对仿真实验的完成情况。方便老师清晰详细的了解学生仿真实验完成情况。</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7．支持学生在线实时互动讨论</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学生在操作学习实验过程中，遇到问题可以通过“在线讨论”按钮，对当前操作该实验的用户发出疑问以便得到指导。</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8．支持学生在线评价实验功能</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学生操作完实验后可对实验进行评价打分，提出自己对实验的建议。</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9．实验评价、在线讨论支持管理员审核机制，确保发表内容的安全性。</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10．符合教育部要求，按照学期、课程组织实验项目，支持多学期实验教学数据。</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11．★支持多实验中心，可进行多实验中心数据隔离，避免不同实验中心数据混在。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12．支持仿真实验权限管理，可控制只有授权用户可开展虚拟实验操作。 </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13．系统支持在线用户实验队列管理。可根据需要配置队列最大并发数，超过队列最大数后，系统自动提示用户。</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14．实验教辅资源项目可根据用户需要动态配置。</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15．支持word版和在线通用版报告功能，word版本学生提交word文件，通用版本在线填写提交。提交后老师在线评阅报告。</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16．★实验报告成绩可作为实验成绩构成部分，可以自定义实验报告成绩、实验成绩权重，自动汇总生成实验成绩。</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17．实验成绩以图表形式展示，并且支持导出excel。</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18．可与选排课系统、实验报告系统、预习系统等系统进行数据对接，仿真成绩可以无缝共享。</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19．系统符合教育部示范性虚拟仿真实验教学项目学生学习情况对接要求，可用于国家级虚拟仿真申报对接。</w:t>
      </w:r>
    </w:p>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包含实验内容：</w:t>
      </w:r>
    </w:p>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用单摆法测量重力加速度、用凯特摆测重力加速度、双臂电桥测低电阻实验、示波器实验、声速的测量、偏振光的观察与研究、迈克耳孙干涉仪、密立根油滴实验、光电效应和普朗克常量的测定、拉伸法测金属丝的杨氏模量；</w:t>
      </w:r>
    </w:p>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交流谐振电路及介电常数的测量、不良导体热导率的测量、动态磁滞回线的测量、分光计实验、三线摆法测刚体的转动惯量、干涉法测微小量（牛顿环和尖劈）、检流计的特性研究、直流电桥测量电阻（自组式和箱式）、交流电桥、霍尔效应实验。</w:t>
      </w:r>
    </w:p>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热敏电阻温度特性研究实验、半导体温度计的设计、整流滤波电路实验、设计万用表实验、测量锑化铟片的磁阻特性、椭偏仪测折射率和薄膜厚度、塞曼效应实验、拉曼光谱实验、太阳能电池的特性测量、光强调制法测光速；</w:t>
      </w:r>
    </w:p>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二、实验室管理系统对接维护</w:t>
      </w:r>
    </w:p>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1、★系统集成对接&lt;实验室管理系统&gt;智能终端、门禁、监控，可以实现这些硬件统一在系统中控制、管理。</w:t>
      </w:r>
    </w:p>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2、★根据项目配套的硬件，可以提供windows版本或安卓原生版本的电子门牌程序对接、提供可供手机访问的移动端程序、提供配套的门禁服务程序、提供配套的派位机服务程序。</w:t>
      </w:r>
    </w:p>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3、★提供正规的著作权证书，保证不会有产权纠纷等问题。</w:t>
      </w:r>
    </w:p>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4、★提供第三方安全监测证书，保证系统数据的安全性。</w:t>
      </w:r>
    </w:p>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三、交换机</w:t>
      </w:r>
      <w:r>
        <w:rPr>
          <w:rFonts w:hint="eastAsia" w:ascii="宋体" w:hAnsi="宋体" w:eastAsia="宋体" w:cs="宋体"/>
          <w:sz w:val="24"/>
          <w:highlight w:val="none"/>
          <w:lang w:val="en-US" w:eastAsia="zh-CN"/>
        </w:rPr>
        <w:t>配套管理服务</w:t>
      </w:r>
      <w:r>
        <w:rPr>
          <w:rFonts w:hint="eastAsia" w:ascii="宋体" w:hAnsi="宋体" w:eastAsia="宋体" w:cs="宋体"/>
          <w:sz w:val="24"/>
          <w:highlight w:val="none"/>
          <w:lang w:val="en-US" w:eastAsia="zh-CN"/>
        </w:rPr>
        <w:t>（2台）</w:t>
      </w:r>
    </w:p>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1、24口千兆交换机</w:t>
      </w:r>
    </w:p>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2、24口网络分线器集线器监控分流器</w:t>
      </w:r>
    </w:p>
    <w:p>
      <w:pPr>
        <w:numPr>
          <w:ilvl w:val="0"/>
          <w:numId w:val="2"/>
        </w:num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配套网线</w:t>
      </w:r>
    </w:p>
    <w:p>
      <w:pPr>
        <w:numPr>
          <w:ilvl w:val="0"/>
          <w:numId w:val="0"/>
        </w:numPr>
        <w:spacing w:line="360" w:lineRule="auto"/>
        <w:rPr>
          <w:rFonts w:hint="eastAsia" w:ascii="宋体" w:hAnsi="宋体" w:eastAsia="宋体" w:cs="宋体"/>
          <w:sz w:val="24"/>
          <w:highlight w:val="none"/>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2B490A"/>
    <w:multiLevelType w:val="singleLevel"/>
    <w:tmpl w:val="B62B490A"/>
    <w:lvl w:ilvl="0" w:tentative="0">
      <w:start w:val="1"/>
      <w:numFmt w:val="chineseCounting"/>
      <w:suff w:val="nothing"/>
      <w:lvlText w:val="%1、"/>
      <w:lvlJc w:val="left"/>
      <w:rPr>
        <w:rFonts w:hint="eastAsia"/>
      </w:rPr>
    </w:lvl>
  </w:abstractNum>
  <w:abstractNum w:abstractNumId="1">
    <w:nsid w:val="FAD34B39"/>
    <w:multiLevelType w:val="singleLevel"/>
    <w:tmpl w:val="FAD34B39"/>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zMjJjYTEzYzEzMjVjOGIxYWQwMTc0ZTUwZGE2YjIifQ=="/>
  </w:docVars>
  <w:rsids>
    <w:rsidRoot w:val="470349C5"/>
    <w:rsid w:val="0FBA60ED"/>
    <w:rsid w:val="20B43C52"/>
    <w:rsid w:val="21E52040"/>
    <w:rsid w:val="29A70519"/>
    <w:rsid w:val="2D6631D3"/>
    <w:rsid w:val="3B7351B4"/>
    <w:rsid w:val="470349C5"/>
    <w:rsid w:val="5D3A70EE"/>
    <w:rsid w:val="74ED7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1614</Words>
  <Characters>1665</Characters>
  <Lines>0</Lines>
  <Paragraphs>0</Paragraphs>
  <TotalTime>12</TotalTime>
  <ScaleCrop>false</ScaleCrop>
  <LinksUpToDate>false</LinksUpToDate>
  <CharactersWithSpaces>1668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2023-03-23T08:18:00Z</dcterms:created>
  <dc:creator>召唤胜利的男人</dc:creator>
  <cp:lastModifiedBy>仲杰</cp:lastModifiedBy>
  <dcterms:modified xsi:type="dcterms:W3CDTF">2023-03-30T04:23:17Z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6E6F83A5994A4595A90DCC1925C16A6F</vt:lpwstr>
  </property>
</Properties>
</file>