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3E8B2" w14:textId="043D34E3"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 w:rsidRPr="00A56131">
        <w:rPr>
          <w:rFonts w:ascii="宋体" w:hAnsi="宋体" w:hint="eastAsia"/>
          <w:sz w:val="44"/>
        </w:rPr>
        <w:t>上海港湾学校</w:t>
      </w:r>
      <w:r w:rsidR="00720D08">
        <w:rPr>
          <w:rFonts w:ascii="宋体" w:hAnsi="宋体" w:hint="eastAsia"/>
          <w:sz w:val="44"/>
        </w:rPr>
        <w:t>POE供电交换机项目</w:t>
      </w:r>
    </w:p>
    <w:p w14:paraId="2942E1D6" w14:textId="77777777"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r w:rsidRPr="00A56131">
        <w:rPr>
          <w:rFonts w:ascii="宋体" w:hAnsi="宋体" w:hint="eastAsia"/>
          <w:sz w:val="44"/>
        </w:rPr>
        <w:t>技术要求</w:t>
      </w:r>
    </w:p>
    <w:bookmarkEnd w:id="0"/>
    <w:p w14:paraId="79D97FB5" w14:textId="72ED7242"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项目概述</w:t>
      </w:r>
    </w:p>
    <w:p w14:paraId="6E3594EE" w14:textId="131D67D9" w:rsidR="00A57203" w:rsidRPr="00A56131" w:rsidRDefault="004817E6" w:rsidP="00A57203">
      <w:pPr>
        <w:ind w:firstLine="480"/>
        <w:rPr>
          <w:rFonts w:ascii="宋体" w:hAnsi="宋体"/>
        </w:rPr>
      </w:pPr>
      <w:r w:rsidRPr="00A56131">
        <w:rPr>
          <w:rFonts w:ascii="宋体" w:hAnsi="宋体" w:hint="eastAsia"/>
        </w:rPr>
        <w:t>上</w:t>
      </w:r>
      <w:r w:rsidRPr="00A56131">
        <w:rPr>
          <w:rFonts w:ascii="宋体" w:hAnsi="宋体"/>
        </w:rPr>
        <w:t>海港湾学校</w:t>
      </w:r>
      <w:r w:rsidR="00720D08">
        <w:rPr>
          <w:rFonts w:ascii="宋体" w:hAnsi="宋体" w:hint="eastAsia"/>
        </w:rPr>
        <w:t>P</w:t>
      </w:r>
      <w:r w:rsidR="00720D08">
        <w:rPr>
          <w:rFonts w:ascii="宋体" w:hAnsi="宋体"/>
        </w:rPr>
        <w:t>OE</w:t>
      </w:r>
      <w:r w:rsidR="00720D08">
        <w:rPr>
          <w:rFonts w:ascii="宋体" w:hAnsi="宋体" w:hint="eastAsia"/>
        </w:rPr>
        <w:t>供电交换机，</w:t>
      </w:r>
      <w:r w:rsidR="006B7E1B">
        <w:rPr>
          <w:rFonts w:ascii="宋体" w:hAnsi="宋体" w:hint="eastAsia"/>
        </w:rPr>
        <w:t>采用的是网件NETGEAR</w:t>
      </w:r>
      <w:r w:rsidR="006B7E1B">
        <w:rPr>
          <w:rFonts w:ascii="宋体" w:hAnsi="宋体"/>
        </w:rPr>
        <w:t xml:space="preserve"> </w:t>
      </w:r>
      <w:r w:rsidR="006B7E1B">
        <w:rPr>
          <w:rFonts w:ascii="宋体" w:hAnsi="宋体" w:hint="eastAsia"/>
        </w:rPr>
        <w:t>非网管交换机，已经连续使用7年多</w:t>
      </w:r>
      <w:r w:rsidR="00720D08">
        <w:rPr>
          <w:rFonts w:ascii="宋体" w:hAnsi="宋体" w:hint="eastAsia"/>
        </w:rPr>
        <w:t>，</w:t>
      </w:r>
      <w:r w:rsidR="006B7E1B">
        <w:rPr>
          <w:rFonts w:ascii="宋体" w:hAnsi="宋体" w:hint="eastAsia"/>
        </w:rPr>
        <w:t>目前</w:t>
      </w:r>
      <w:r w:rsidR="00720D08">
        <w:rPr>
          <w:rFonts w:ascii="宋体" w:hAnsi="宋体" w:hint="eastAsia"/>
        </w:rPr>
        <w:t>很多</w:t>
      </w:r>
      <w:r w:rsidR="006B7E1B">
        <w:rPr>
          <w:rFonts w:ascii="宋体" w:hAnsi="宋体" w:hint="eastAsia"/>
        </w:rPr>
        <w:t>设备的部分</w:t>
      </w:r>
      <w:r w:rsidR="00720D08">
        <w:rPr>
          <w:rFonts w:ascii="宋体" w:hAnsi="宋体" w:hint="eastAsia"/>
        </w:rPr>
        <w:t>端口</w:t>
      </w:r>
      <w:r w:rsidR="006B7E1B">
        <w:rPr>
          <w:rFonts w:ascii="宋体" w:hAnsi="宋体" w:hint="eastAsia"/>
        </w:rPr>
        <w:t>不同程度的</w:t>
      </w:r>
      <w:r w:rsidR="00720D08">
        <w:rPr>
          <w:rFonts w:ascii="宋体" w:hAnsi="宋体" w:hint="eastAsia"/>
        </w:rPr>
        <w:t>已经</w:t>
      </w:r>
      <w:r w:rsidR="006B7E1B">
        <w:rPr>
          <w:rFonts w:ascii="宋体" w:hAnsi="宋体" w:hint="eastAsia"/>
        </w:rPr>
        <w:t>发生过</w:t>
      </w:r>
      <w:r w:rsidR="00720D08">
        <w:rPr>
          <w:rFonts w:ascii="宋体" w:hAnsi="宋体" w:hint="eastAsia"/>
        </w:rPr>
        <w:t>故障，为保证</w:t>
      </w:r>
      <w:r w:rsidR="006B7E1B">
        <w:rPr>
          <w:rFonts w:ascii="宋体" w:hAnsi="宋体" w:hint="eastAsia"/>
        </w:rPr>
        <w:t>全校</w:t>
      </w:r>
      <w:r w:rsidR="00720D08">
        <w:rPr>
          <w:rFonts w:ascii="宋体" w:hAnsi="宋体" w:hint="eastAsia"/>
        </w:rPr>
        <w:t>无线</w:t>
      </w:r>
      <w:r w:rsidR="006B7E1B">
        <w:rPr>
          <w:rFonts w:ascii="宋体" w:hAnsi="宋体" w:hint="eastAsia"/>
        </w:rPr>
        <w:t>网络</w:t>
      </w:r>
      <w:r w:rsidR="00720D08">
        <w:rPr>
          <w:rFonts w:ascii="宋体" w:hAnsi="宋体" w:hint="eastAsia"/>
        </w:rPr>
        <w:t>的稳定运行，</w:t>
      </w:r>
      <w:r w:rsidR="006B7E1B">
        <w:rPr>
          <w:rFonts w:ascii="宋体" w:hAnsi="宋体" w:hint="eastAsia"/>
        </w:rPr>
        <w:t>计划</w:t>
      </w:r>
      <w:r w:rsidR="00720D08">
        <w:rPr>
          <w:rFonts w:ascii="宋体" w:hAnsi="宋体" w:hint="eastAsia"/>
        </w:rPr>
        <w:t>更换1</w:t>
      </w:r>
      <w:r w:rsidR="00720D08">
        <w:rPr>
          <w:rFonts w:ascii="宋体" w:hAnsi="宋体"/>
        </w:rPr>
        <w:t>6</w:t>
      </w:r>
      <w:r w:rsidR="00720D08">
        <w:rPr>
          <w:rFonts w:ascii="宋体" w:hAnsi="宋体" w:hint="eastAsia"/>
        </w:rPr>
        <w:t>台P</w:t>
      </w:r>
      <w:r w:rsidR="00720D08">
        <w:rPr>
          <w:rFonts w:ascii="宋体" w:hAnsi="宋体"/>
        </w:rPr>
        <w:t>OE</w:t>
      </w:r>
      <w:r w:rsidR="00720D08">
        <w:rPr>
          <w:rFonts w:ascii="宋体" w:hAnsi="宋体" w:hint="eastAsia"/>
        </w:rPr>
        <w:t>供电交换机</w:t>
      </w:r>
      <w:r w:rsidR="00D059CD">
        <w:rPr>
          <w:rFonts w:ascii="宋体" w:hAnsi="宋体" w:hint="eastAsia"/>
        </w:rPr>
        <w:t>。</w:t>
      </w:r>
    </w:p>
    <w:p w14:paraId="2DF5ED22" w14:textId="6748454B" w:rsidR="007E24A3" w:rsidRPr="00A56131" w:rsidRDefault="007E24A3" w:rsidP="00D30147">
      <w:pPr>
        <w:pStyle w:val="2"/>
        <w:numPr>
          <w:ilvl w:val="0"/>
          <w:numId w:val="1"/>
        </w:numPr>
        <w:spacing w:beforeLines="50" w:before="120" w:afterLines="50" w:after="120" w:line="240" w:lineRule="auto"/>
        <w:ind w:left="0" w:firstLine="0"/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技术要求</w:t>
      </w: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32"/>
        <w:gridCol w:w="6237"/>
      </w:tblGrid>
      <w:tr w:rsidR="00720D08" w:rsidRPr="00145FA9" w14:paraId="1498642B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69F6D379" w14:textId="77777777" w:rsidR="00720D08" w:rsidRPr="00145FA9" w:rsidRDefault="00720D08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432" w:type="dxa"/>
            <w:vAlign w:val="center"/>
          </w:tcPr>
          <w:p w14:paraId="3D1BAD23" w14:textId="6361F951" w:rsidR="00720D08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技术指标</w:t>
            </w:r>
          </w:p>
        </w:tc>
        <w:tc>
          <w:tcPr>
            <w:tcW w:w="6237" w:type="dxa"/>
            <w:vAlign w:val="center"/>
          </w:tcPr>
          <w:p w14:paraId="69CDEBEF" w14:textId="77777777" w:rsidR="00720D08" w:rsidRPr="00145FA9" w:rsidRDefault="00720D08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参数要求</w:t>
            </w:r>
          </w:p>
        </w:tc>
      </w:tr>
      <w:tr w:rsidR="00935CA3" w:rsidRPr="00145FA9" w14:paraId="5F699902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335FF8E1" w14:textId="6D2AC35E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432" w:type="dxa"/>
            <w:vAlign w:val="center"/>
          </w:tcPr>
          <w:p w14:paraId="03DBA217" w14:textId="2A6AD7EC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交换容量</w:t>
            </w:r>
          </w:p>
        </w:tc>
        <w:tc>
          <w:tcPr>
            <w:tcW w:w="6237" w:type="dxa"/>
            <w:vAlign w:val="center"/>
          </w:tcPr>
          <w:p w14:paraId="1BE5F15F" w14:textId="6D1C7C90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交换容量≥250Gbps</w:t>
            </w:r>
          </w:p>
        </w:tc>
      </w:tr>
      <w:tr w:rsidR="00935CA3" w:rsidRPr="00145FA9" w14:paraId="74A88B40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2B0614BE" w14:textId="20EA9F13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432" w:type="dxa"/>
            <w:vAlign w:val="center"/>
          </w:tcPr>
          <w:p w14:paraId="235674B2" w14:textId="78E37F3E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包转发率</w:t>
            </w:r>
          </w:p>
        </w:tc>
        <w:tc>
          <w:tcPr>
            <w:tcW w:w="6237" w:type="dxa"/>
            <w:vAlign w:val="center"/>
          </w:tcPr>
          <w:p w14:paraId="46C7A8EE" w14:textId="4A95731F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包转发率≥</w:t>
            </w:r>
            <w:r w:rsidRPr="00145FA9">
              <w:rPr>
                <w:rFonts w:ascii="宋体" w:hAnsi="宋体"/>
              </w:rPr>
              <w:t>90</w:t>
            </w:r>
            <w:r w:rsidRPr="00145FA9">
              <w:rPr>
                <w:rFonts w:ascii="宋体" w:hAnsi="宋体" w:hint="eastAsia"/>
              </w:rPr>
              <w:t>Mpps</w:t>
            </w:r>
          </w:p>
        </w:tc>
      </w:tr>
      <w:tr w:rsidR="00935CA3" w:rsidRPr="00145FA9" w14:paraId="4CC821A1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58F1E677" w14:textId="1C597FEA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432" w:type="dxa"/>
            <w:vAlign w:val="center"/>
          </w:tcPr>
          <w:p w14:paraId="532358F2" w14:textId="626E4101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电源</w:t>
            </w:r>
          </w:p>
        </w:tc>
        <w:tc>
          <w:tcPr>
            <w:tcW w:w="6237" w:type="dxa"/>
            <w:vAlign w:val="center"/>
          </w:tcPr>
          <w:p w14:paraId="0E18141C" w14:textId="3724FB11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模块化双电源，可支持热插拔更换。</w:t>
            </w:r>
            <w:r w:rsidR="00D30147">
              <w:rPr>
                <w:rFonts w:ascii="宋体" w:hAnsi="宋体" w:hint="eastAsia"/>
              </w:rPr>
              <w:t>单电源</w:t>
            </w:r>
            <w:r w:rsidR="00D30147" w:rsidRPr="00145FA9">
              <w:rPr>
                <w:rFonts w:ascii="宋体" w:hAnsi="宋体" w:hint="eastAsia"/>
              </w:rPr>
              <w:t>≥</w:t>
            </w:r>
            <w:r w:rsidR="00D30147">
              <w:rPr>
                <w:rFonts w:ascii="宋体" w:hAnsi="宋体" w:hint="eastAsia"/>
              </w:rPr>
              <w:t>5</w:t>
            </w:r>
            <w:r w:rsidR="00D30147">
              <w:rPr>
                <w:rFonts w:ascii="宋体" w:hAnsi="宋体"/>
              </w:rPr>
              <w:t>00</w:t>
            </w:r>
            <w:r w:rsidR="00D30147">
              <w:rPr>
                <w:rFonts w:ascii="宋体" w:hAnsi="宋体" w:hint="eastAsia"/>
              </w:rPr>
              <w:t>W</w:t>
            </w:r>
          </w:p>
        </w:tc>
      </w:tr>
      <w:tr w:rsidR="00145FA9" w:rsidRPr="00145FA9" w14:paraId="52152C57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5EB0AE75" w14:textId="308D047B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432" w:type="dxa"/>
            <w:vMerge w:val="restart"/>
            <w:vAlign w:val="center"/>
          </w:tcPr>
          <w:p w14:paraId="3B21B63D" w14:textId="0CDCA8BA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端口</w:t>
            </w:r>
          </w:p>
        </w:tc>
        <w:tc>
          <w:tcPr>
            <w:tcW w:w="6237" w:type="dxa"/>
            <w:vAlign w:val="center"/>
          </w:tcPr>
          <w:p w14:paraId="1759260B" w14:textId="08314875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支持千兆</w:t>
            </w:r>
            <w:r w:rsidR="00D30147">
              <w:rPr>
                <w:rFonts w:ascii="宋体" w:hAnsi="宋体" w:hint="eastAsia"/>
              </w:rPr>
              <w:t>POE供电</w:t>
            </w:r>
            <w:r w:rsidRPr="00145FA9">
              <w:rPr>
                <w:rFonts w:ascii="宋体" w:hAnsi="宋体" w:hint="eastAsia"/>
              </w:rPr>
              <w:t>电口≥24个，复用的千兆光Combo口≥4个（如不支持Combo口，请提供相应数量的光口）</w:t>
            </w:r>
            <w:r w:rsidR="00D30147">
              <w:rPr>
                <w:rFonts w:ascii="宋体" w:hAnsi="宋体" w:hint="eastAsia"/>
              </w:rPr>
              <w:t>，</w:t>
            </w:r>
            <w:r w:rsidR="00D30147" w:rsidRPr="00145FA9">
              <w:rPr>
                <w:rFonts w:ascii="宋体" w:hAnsi="宋体" w:hint="eastAsia"/>
              </w:rPr>
              <w:t>≥4个</w:t>
            </w:r>
            <w:r w:rsidR="00D30147">
              <w:rPr>
                <w:rFonts w:ascii="宋体" w:hAnsi="宋体" w:hint="eastAsia"/>
              </w:rPr>
              <w:t>万兆SFP</w:t>
            </w:r>
            <w:r w:rsidR="00D30147">
              <w:rPr>
                <w:rFonts w:ascii="宋体" w:hAnsi="宋体"/>
              </w:rPr>
              <w:t>+</w:t>
            </w:r>
            <w:r w:rsidR="00D30147">
              <w:rPr>
                <w:rFonts w:ascii="宋体" w:hAnsi="宋体" w:hint="eastAsia"/>
              </w:rPr>
              <w:t>接口</w:t>
            </w:r>
          </w:p>
        </w:tc>
      </w:tr>
      <w:tr w:rsidR="00145FA9" w:rsidRPr="00145FA9" w14:paraId="127A5DDC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7521B406" w14:textId="2CF1BFAC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432" w:type="dxa"/>
            <w:vMerge/>
            <w:vAlign w:val="center"/>
          </w:tcPr>
          <w:p w14:paraId="290448CF" w14:textId="31125063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7" w:type="dxa"/>
            <w:vAlign w:val="center"/>
          </w:tcPr>
          <w:p w14:paraId="246A0624" w14:textId="5816CAD5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支持802.3af/at标准协议的POE/POE+供电，本次要求所有电口可同时按照POE+供电</w:t>
            </w:r>
          </w:p>
        </w:tc>
      </w:tr>
      <w:tr w:rsidR="00145FA9" w:rsidRPr="00145FA9" w14:paraId="3EAF0916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54BD0ABC" w14:textId="5152ECEB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432" w:type="dxa"/>
            <w:vMerge w:val="restart"/>
            <w:vAlign w:val="center"/>
          </w:tcPr>
          <w:p w14:paraId="7351C3C8" w14:textId="7D702D6F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二层功能</w:t>
            </w:r>
          </w:p>
        </w:tc>
        <w:tc>
          <w:tcPr>
            <w:tcW w:w="6237" w:type="dxa"/>
            <w:vAlign w:val="center"/>
          </w:tcPr>
          <w:p w14:paraId="22D0C8AB" w14:textId="538BF648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支持MAC地址≥16K</w:t>
            </w:r>
          </w:p>
        </w:tc>
      </w:tr>
      <w:tr w:rsidR="00145FA9" w:rsidRPr="00145FA9" w14:paraId="706A8BB4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198913CA" w14:textId="7557DF7D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432" w:type="dxa"/>
            <w:vMerge/>
            <w:vAlign w:val="center"/>
          </w:tcPr>
          <w:p w14:paraId="3AC8E8B3" w14:textId="51DBD3EE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7" w:type="dxa"/>
            <w:vAlign w:val="center"/>
          </w:tcPr>
          <w:p w14:paraId="4893FD55" w14:textId="3B7404D8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支持ARP表项</w:t>
            </w:r>
            <w:r w:rsidRPr="00145FA9">
              <w:rPr>
                <w:rFonts w:ascii="宋体" w:hAnsi="宋体"/>
              </w:rPr>
              <w:t>规格</w:t>
            </w:r>
            <w:r w:rsidRPr="00145FA9">
              <w:rPr>
                <w:rFonts w:ascii="宋体" w:hAnsi="宋体" w:hint="eastAsia"/>
              </w:rPr>
              <w:t>≥4K，</w:t>
            </w:r>
            <w:r w:rsidRPr="00145FA9">
              <w:rPr>
                <w:rFonts w:ascii="宋体" w:hAnsi="宋体"/>
              </w:rPr>
              <w:t>提供</w:t>
            </w:r>
            <w:r w:rsidRPr="00145FA9">
              <w:rPr>
                <w:rFonts w:ascii="宋体" w:hAnsi="宋体" w:hint="eastAsia"/>
              </w:rPr>
              <w:t>权威</w:t>
            </w:r>
            <w:r w:rsidRPr="00145FA9">
              <w:rPr>
                <w:rFonts w:ascii="宋体" w:hAnsi="宋体"/>
              </w:rPr>
              <w:t>第三方测试报告</w:t>
            </w:r>
          </w:p>
        </w:tc>
      </w:tr>
      <w:tr w:rsidR="00935CA3" w:rsidRPr="00145FA9" w14:paraId="18B5A894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74C62653" w14:textId="4725C2BC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432" w:type="dxa"/>
            <w:vAlign w:val="center"/>
          </w:tcPr>
          <w:p w14:paraId="70B933DD" w14:textId="6CEAA064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IP路由</w:t>
            </w:r>
          </w:p>
        </w:tc>
        <w:tc>
          <w:tcPr>
            <w:tcW w:w="6237" w:type="dxa"/>
            <w:vAlign w:val="center"/>
          </w:tcPr>
          <w:p w14:paraId="0C078CEA" w14:textId="001818F0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支持静态路由、RIP、</w:t>
            </w:r>
            <w:proofErr w:type="spellStart"/>
            <w:r w:rsidRPr="00145FA9">
              <w:rPr>
                <w:rFonts w:ascii="宋体" w:hAnsi="宋体" w:hint="eastAsia"/>
              </w:rPr>
              <w:t>RIPng</w:t>
            </w:r>
            <w:proofErr w:type="spellEnd"/>
            <w:r w:rsidRPr="00145FA9">
              <w:rPr>
                <w:rFonts w:ascii="宋体" w:hAnsi="宋体" w:hint="eastAsia"/>
              </w:rPr>
              <w:t>、OSPF、OSPFv3、ISIS、BGP等</w:t>
            </w:r>
            <w:r w:rsidRPr="00145FA9">
              <w:rPr>
                <w:rFonts w:ascii="宋体" w:hAnsi="宋体"/>
              </w:rPr>
              <w:t>路由协议</w:t>
            </w:r>
          </w:p>
        </w:tc>
      </w:tr>
      <w:tr w:rsidR="00935CA3" w:rsidRPr="00145FA9" w14:paraId="697E0173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0CE8C5E3" w14:textId="0EAC77BF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432" w:type="dxa"/>
            <w:vAlign w:val="center"/>
          </w:tcPr>
          <w:p w14:paraId="58FC4079" w14:textId="2F45BD15" w:rsidR="00935CA3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路由功能</w:t>
            </w:r>
          </w:p>
        </w:tc>
        <w:tc>
          <w:tcPr>
            <w:tcW w:w="6237" w:type="dxa"/>
            <w:vAlign w:val="center"/>
          </w:tcPr>
          <w:p w14:paraId="604245D6" w14:textId="3781655D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支持I</w:t>
            </w:r>
            <w:r w:rsidRPr="00145FA9">
              <w:rPr>
                <w:rFonts w:ascii="宋体" w:hAnsi="宋体"/>
              </w:rPr>
              <w:t>p</w:t>
            </w:r>
            <w:r w:rsidRPr="00145FA9">
              <w:rPr>
                <w:rFonts w:ascii="宋体" w:hAnsi="宋体" w:hint="eastAsia"/>
              </w:rPr>
              <w:t>v4</w:t>
            </w:r>
            <w:r w:rsidRPr="00145FA9">
              <w:rPr>
                <w:rFonts w:ascii="宋体" w:hAnsi="宋体"/>
              </w:rPr>
              <w:t>路由表≥</w:t>
            </w:r>
            <w:r w:rsidRPr="00145FA9">
              <w:rPr>
                <w:rFonts w:ascii="宋体" w:hAnsi="宋体" w:hint="eastAsia"/>
              </w:rPr>
              <w:t>8</w:t>
            </w:r>
            <w:r w:rsidRPr="00145FA9">
              <w:rPr>
                <w:rFonts w:ascii="宋体" w:hAnsi="宋体"/>
              </w:rPr>
              <w:t>K</w:t>
            </w:r>
            <w:r w:rsidRPr="00145FA9">
              <w:rPr>
                <w:rFonts w:ascii="宋体" w:hAnsi="宋体" w:hint="eastAsia"/>
              </w:rPr>
              <w:t>，I</w:t>
            </w:r>
            <w:r w:rsidRPr="00145FA9">
              <w:rPr>
                <w:rFonts w:ascii="宋体" w:hAnsi="宋体"/>
              </w:rPr>
              <w:t>pv6</w:t>
            </w:r>
            <w:r w:rsidRPr="00145FA9">
              <w:rPr>
                <w:rFonts w:ascii="宋体" w:hAnsi="宋体" w:hint="eastAsia"/>
              </w:rPr>
              <w:t>路由</w:t>
            </w:r>
            <w:r w:rsidRPr="00145FA9">
              <w:rPr>
                <w:rFonts w:ascii="宋体" w:hAnsi="宋体"/>
              </w:rPr>
              <w:t>表≥</w:t>
            </w:r>
            <w:r w:rsidRPr="00145FA9">
              <w:rPr>
                <w:rFonts w:ascii="宋体" w:hAnsi="宋体" w:hint="eastAsia"/>
              </w:rPr>
              <w:t>2</w:t>
            </w:r>
            <w:r w:rsidRPr="00145FA9">
              <w:rPr>
                <w:rFonts w:ascii="宋体" w:hAnsi="宋体"/>
              </w:rPr>
              <w:t>K</w:t>
            </w:r>
            <w:r w:rsidRPr="00145FA9">
              <w:rPr>
                <w:rFonts w:ascii="宋体" w:hAnsi="宋体" w:hint="eastAsia"/>
              </w:rPr>
              <w:t>，提供权威</w:t>
            </w:r>
            <w:r w:rsidRPr="00145FA9">
              <w:rPr>
                <w:rFonts w:ascii="宋体" w:hAnsi="宋体"/>
              </w:rPr>
              <w:t>第三方测试报告</w:t>
            </w:r>
          </w:p>
        </w:tc>
      </w:tr>
      <w:tr w:rsidR="00145FA9" w:rsidRPr="00145FA9" w14:paraId="718309B6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7BDAA832" w14:textId="402DAB9A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0</w:t>
            </w:r>
          </w:p>
        </w:tc>
        <w:tc>
          <w:tcPr>
            <w:tcW w:w="1432" w:type="dxa"/>
            <w:vMerge w:val="restart"/>
            <w:vAlign w:val="center"/>
          </w:tcPr>
          <w:p w14:paraId="0E738000" w14:textId="7A1A60C6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堆叠</w:t>
            </w:r>
          </w:p>
        </w:tc>
        <w:tc>
          <w:tcPr>
            <w:tcW w:w="6237" w:type="dxa"/>
            <w:vAlign w:val="center"/>
          </w:tcPr>
          <w:p w14:paraId="000240F8" w14:textId="60FF780D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/>
              </w:rPr>
              <w:t>支持堆叠</w:t>
            </w:r>
            <w:r w:rsidRPr="00145FA9">
              <w:rPr>
                <w:rFonts w:ascii="宋体" w:hAnsi="宋体" w:hint="eastAsia"/>
              </w:rPr>
              <w:t>，堆叠后</w:t>
            </w:r>
            <w:r w:rsidRPr="00145FA9">
              <w:rPr>
                <w:rFonts w:ascii="宋体" w:hAnsi="宋体"/>
              </w:rPr>
              <w:t>逻辑上</w:t>
            </w:r>
            <w:r w:rsidRPr="00145FA9">
              <w:rPr>
                <w:rFonts w:ascii="宋体" w:hAnsi="宋体" w:hint="eastAsia"/>
              </w:rPr>
              <w:t>虚拟</w:t>
            </w:r>
            <w:r w:rsidRPr="00145FA9">
              <w:rPr>
                <w:rFonts w:ascii="宋体" w:hAnsi="宋体"/>
              </w:rPr>
              <w:t>为一台设备</w:t>
            </w:r>
            <w:r w:rsidRPr="00145FA9">
              <w:rPr>
                <w:rFonts w:ascii="宋体" w:hAnsi="宋体" w:hint="eastAsia"/>
              </w:rPr>
              <w:t>，具有统一的表项</w:t>
            </w:r>
            <w:r w:rsidRPr="00145FA9">
              <w:rPr>
                <w:rFonts w:ascii="宋体" w:hAnsi="宋体"/>
              </w:rPr>
              <w:t>和管理</w:t>
            </w:r>
            <w:r w:rsidRPr="00145FA9">
              <w:rPr>
                <w:rFonts w:ascii="宋体" w:hAnsi="宋体" w:hint="eastAsia"/>
              </w:rPr>
              <w:t>，</w:t>
            </w:r>
            <w:r w:rsidRPr="00145FA9">
              <w:rPr>
                <w:rFonts w:ascii="宋体" w:hAnsi="宋体"/>
              </w:rPr>
              <w:t>堆叠系统</w:t>
            </w:r>
            <w:r w:rsidRPr="00145FA9">
              <w:rPr>
                <w:rFonts w:ascii="宋体" w:hAnsi="宋体" w:hint="eastAsia"/>
              </w:rPr>
              <w:t>通过</w:t>
            </w:r>
            <w:r w:rsidRPr="00145FA9">
              <w:rPr>
                <w:rFonts w:ascii="宋体" w:hAnsi="宋体"/>
              </w:rPr>
              <w:t>多台</w:t>
            </w:r>
            <w:r w:rsidRPr="00145FA9">
              <w:rPr>
                <w:rFonts w:ascii="宋体" w:hAnsi="宋体" w:hint="eastAsia"/>
              </w:rPr>
              <w:t>成员</w:t>
            </w:r>
            <w:r w:rsidRPr="00145FA9">
              <w:rPr>
                <w:rFonts w:ascii="宋体" w:hAnsi="宋体"/>
              </w:rPr>
              <w:t>设备</w:t>
            </w:r>
            <w:r w:rsidRPr="00145FA9">
              <w:rPr>
                <w:rFonts w:ascii="宋体" w:hAnsi="宋体" w:hint="eastAsia"/>
              </w:rPr>
              <w:t>之间冗余</w:t>
            </w:r>
            <w:r w:rsidRPr="00145FA9">
              <w:rPr>
                <w:rFonts w:ascii="宋体" w:hAnsi="宋体"/>
              </w:rPr>
              <w:t>备份</w:t>
            </w:r>
          </w:p>
        </w:tc>
      </w:tr>
      <w:tr w:rsidR="00145FA9" w:rsidRPr="00145FA9" w14:paraId="5E52C43C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5223E56A" w14:textId="13376BB7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432" w:type="dxa"/>
            <w:vMerge/>
            <w:vAlign w:val="center"/>
          </w:tcPr>
          <w:p w14:paraId="4625065F" w14:textId="6BAB856E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7" w:type="dxa"/>
            <w:vAlign w:val="center"/>
          </w:tcPr>
          <w:p w14:paraId="157255D0" w14:textId="43AD68C2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支持以太网电口堆叠，用</w:t>
            </w:r>
            <w:r w:rsidRPr="00145FA9">
              <w:rPr>
                <w:rFonts w:ascii="宋体" w:hAnsi="宋体"/>
              </w:rPr>
              <w:t>网线连接</w:t>
            </w:r>
            <w:r w:rsidRPr="00145FA9">
              <w:rPr>
                <w:rFonts w:ascii="宋体" w:hAnsi="宋体" w:hint="eastAsia"/>
              </w:rPr>
              <w:t>实现</w:t>
            </w:r>
            <w:r w:rsidRPr="00145FA9">
              <w:rPr>
                <w:rFonts w:ascii="宋体" w:hAnsi="宋体"/>
              </w:rPr>
              <w:t>堆叠功能</w:t>
            </w:r>
          </w:p>
        </w:tc>
      </w:tr>
      <w:tr w:rsidR="00145FA9" w:rsidRPr="00145FA9" w14:paraId="0CFC1FA6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36D3A41A" w14:textId="447ED30E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432" w:type="dxa"/>
            <w:vMerge w:val="restart"/>
            <w:vAlign w:val="center"/>
          </w:tcPr>
          <w:p w14:paraId="704B3DC7" w14:textId="6E98B2BD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安全性</w:t>
            </w:r>
          </w:p>
        </w:tc>
        <w:tc>
          <w:tcPr>
            <w:tcW w:w="6237" w:type="dxa"/>
            <w:vAlign w:val="center"/>
          </w:tcPr>
          <w:p w14:paraId="118DEE50" w14:textId="730DFBD0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支持MAC认证、802.1x认证、AAA认证、Radius等多种方式</w:t>
            </w:r>
          </w:p>
        </w:tc>
      </w:tr>
      <w:tr w:rsidR="00145FA9" w:rsidRPr="00145FA9" w14:paraId="4466468A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3E91C67C" w14:textId="7F85B804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432" w:type="dxa"/>
            <w:vMerge/>
            <w:vAlign w:val="center"/>
          </w:tcPr>
          <w:p w14:paraId="79785E02" w14:textId="77777777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7" w:type="dxa"/>
            <w:vAlign w:val="center"/>
          </w:tcPr>
          <w:p w14:paraId="19BB6033" w14:textId="7A823DD7" w:rsidR="00145FA9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支持CPU保护功能，</w:t>
            </w:r>
            <w:r w:rsidRPr="00145FA9">
              <w:rPr>
                <w:rFonts w:ascii="宋体" w:hAnsi="宋体"/>
              </w:rPr>
              <w:t>提供</w:t>
            </w:r>
            <w:r w:rsidRPr="00145FA9">
              <w:rPr>
                <w:rFonts w:ascii="宋体" w:hAnsi="宋体" w:hint="eastAsia"/>
              </w:rPr>
              <w:t>权威</w:t>
            </w:r>
            <w:r w:rsidRPr="00145FA9">
              <w:rPr>
                <w:rFonts w:ascii="宋体" w:hAnsi="宋体"/>
              </w:rPr>
              <w:t>第三方测试报告</w:t>
            </w:r>
          </w:p>
        </w:tc>
      </w:tr>
      <w:tr w:rsidR="00935CA3" w:rsidRPr="00145FA9" w14:paraId="134F5502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501B6EF8" w14:textId="1140D2C9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432" w:type="dxa"/>
            <w:vAlign w:val="center"/>
          </w:tcPr>
          <w:p w14:paraId="477CED45" w14:textId="718B54DE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QOS</w:t>
            </w:r>
          </w:p>
        </w:tc>
        <w:tc>
          <w:tcPr>
            <w:tcW w:w="6237" w:type="dxa"/>
            <w:vAlign w:val="center"/>
          </w:tcPr>
          <w:p w14:paraId="1EA74D5B" w14:textId="0943BAEB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支持对端口接收报文速率和发送报文速率进行限制，支持SP、WRR、SP+WRR等队列调度算法</w:t>
            </w:r>
          </w:p>
        </w:tc>
      </w:tr>
      <w:tr w:rsidR="00935CA3" w:rsidRPr="00145FA9" w14:paraId="71002BCF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17026E96" w14:textId="67FA3AA1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432" w:type="dxa"/>
            <w:vAlign w:val="center"/>
          </w:tcPr>
          <w:p w14:paraId="53593FEA" w14:textId="06667D00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可靠性</w:t>
            </w:r>
          </w:p>
        </w:tc>
        <w:tc>
          <w:tcPr>
            <w:tcW w:w="6237" w:type="dxa"/>
            <w:vAlign w:val="center"/>
          </w:tcPr>
          <w:p w14:paraId="21F5E287" w14:textId="24D6223F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 xml:space="preserve">支持G.8032以太环网保护协议，倒换时间≤50ms </w:t>
            </w:r>
          </w:p>
        </w:tc>
      </w:tr>
      <w:tr w:rsidR="00935CA3" w:rsidRPr="00145FA9" w14:paraId="0C99CA3E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4472367D" w14:textId="1C91714F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432" w:type="dxa"/>
            <w:vAlign w:val="center"/>
          </w:tcPr>
          <w:p w14:paraId="6CA126E2" w14:textId="45EC9C09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管理维护</w:t>
            </w:r>
          </w:p>
        </w:tc>
        <w:tc>
          <w:tcPr>
            <w:tcW w:w="6237" w:type="dxa"/>
            <w:vAlign w:val="center"/>
          </w:tcPr>
          <w:p w14:paraId="7D5DA542" w14:textId="212AD43F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支持SNMP v1/v2/v3、Telnet远程维护、网管系统管理、WEB网管</w:t>
            </w:r>
          </w:p>
        </w:tc>
      </w:tr>
      <w:tr w:rsidR="00935CA3" w:rsidRPr="00145FA9" w14:paraId="3C2E7728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313B4416" w14:textId="36D8D6D8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432" w:type="dxa"/>
            <w:vAlign w:val="center"/>
          </w:tcPr>
          <w:p w14:paraId="49AFD449" w14:textId="0DCCB0AC" w:rsidR="00935CA3" w:rsidRPr="00145FA9" w:rsidRDefault="00935CA3" w:rsidP="00D30147">
            <w:pPr>
              <w:spacing w:beforeLines="50" w:before="120" w:afterLines="50" w:after="120" w:line="240" w:lineRule="auto"/>
              <w:ind w:firstLineChars="0" w:firstLine="0"/>
              <w:rPr>
                <w:rFonts w:ascii="宋体" w:hAnsi="宋体"/>
              </w:rPr>
            </w:pPr>
            <w:r w:rsidRPr="00145FA9">
              <w:rPr>
                <w:rFonts w:ascii="宋体" w:hAnsi="宋体" w:hint="eastAsia"/>
              </w:rPr>
              <w:t>★</w:t>
            </w:r>
            <w:r w:rsidRPr="00145FA9">
              <w:rPr>
                <w:rFonts w:ascii="宋体" w:hAnsi="宋体" w:cs="宋体" w:hint="eastAsia"/>
                <w:color w:val="000000"/>
                <w:kern w:val="0"/>
              </w:rPr>
              <w:t>兼容性</w:t>
            </w:r>
          </w:p>
        </w:tc>
        <w:tc>
          <w:tcPr>
            <w:tcW w:w="6237" w:type="dxa"/>
            <w:vAlign w:val="center"/>
          </w:tcPr>
          <w:p w14:paraId="796FDB9E" w14:textId="74AB1CE5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学校现有的核心交换机、接入交换机等网络设备品牌为：华为，</w:t>
            </w:r>
            <w:r w:rsidR="006E7EE6">
              <w:rPr>
                <w:rFonts w:ascii="宋体" w:hAnsi="宋体" w:cs="宋体" w:hint="eastAsia"/>
                <w:color w:val="000000"/>
                <w:kern w:val="0"/>
              </w:rPr>
              <w:t>学校也采购了网管软件，</w:t>
            </w:r>
            <w:r w:rsidRPr="00145FA9">
              <w:rPr>
                <w:rFonts w:ascii="宋体" w:hAnsi="宋体" w:cs="宋体" w:hint="eastAsia"/>
                <w:color w:val="000000"/>
                <w:kern w:val="0"/>
              </w:rPr>
              <w:t>为保证产品的兼容性，本项目采购的</w:t>
            </w:r>
            <w:r w:rsidR="006E7EE6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="006E7EE6">
              <w:rPr>
                <w:rFonts w:ascii="宋体" w:hAnsi="宋体" w:cs="宋体"/>
                <w:color w:val="000000"/>
                <w:kern w:val="0"/>
              </w:rPr>
              <w:t>6</w:t>
            </w:r>
            <w:r w:rsidR="006E7EE6">
              <w:rPr>
                <w:rFonts w:ascii="宋体" w:hAnsi="宋体" w:cs="宋体" w:hint="eastAsia"/>
                <w:color w:val="000000"/>
                <w:kern w:val="0"/>
              </w:rPr>
              <w:t>台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POE</w:t>
            </w:r>
            <w:r w:rsidRPr="00145FA9">
              <w:rPr>
                <w:rFonts w:ascii="宋体" w:hAnsi="宋体" w:cs="宋体" w:hint="eastAsia"/>
                <w:color w:val="000000"/>
                <w:kern w:val="0"/>
              </w:rPr>
              <w:t>供电交换机</w:t>
            </w:r>
            <w:r w:rsidR="006E7EE6">
              <w:rPr>
                <w:rFonts w:ascii="宋体" w:hAnsi="宋体" w:cs="宋体" w:hint="eastAsia"/>
                <w:color w:val="000000"/>
                <w:kern w:val="0"/>
              </w:rPr>
              <w:t>需要能够与学校现有的交换机和网管软件兼容，提供相关证明材料</w:t>
            </w:r>
            <w:r w:rsidR="00D073B4">
              <w:rPr>
                <w:rFonts w:hint="eastAsia"/>
              </w:rPr>
              <w:t>（</w:t>
            </w:r>
            <w:bookmarkStart w:id="1" w:name="_GoBack"/>
            <w:bookmarkEnd w:id="1"/>
            <w:r w:rsidR="00D073B4">
              <w:rPr>
                <w:rFonts w:hint="eastAsia"/>
              </w:rPr>
              <w:t>必须提供，未提供废标处理）</w:t>
            </w:r>
            <w:r w:rsidRPr="00145FA9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</w:tc>
      </w:tr>
      <w:tr w:rsidR="00935CA3" w:rsidRPr="00145FA9" w14:paraId="3574AD72" w14:textId="77777777" w:rsidTr="00720D08">
        <w:trPr>
          <w:trHeight w:val="160"/>
        </w:trPr>
        <w:tc>
          <w:tcPr>
            <w:tcW w:w="738" w:type="dxa"/>
            <w:vAlign w:val="center"/>
          </w:tcPr>
          <w:p w14:paraId="2F278974" w14:textId="0267371D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145FA9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432" w:type="dxa"/>
            <w:vAlign w:val="center"/>
          </w:tcPr>
          <w:p w14:paraId="1AD0E3E9" w14:textId="6A9F3DE4" w:rsidR="00935CA3" w:rsidRPr="00145FA9" w:rsidRDefault="00935CA3" w:rsidP="00D30147">
            <w:pPr>
              <w:spacing w:beforeLines="50" w:before="120" w:afterLines="50" w:after="120" w:line="240" w:lineRule="auto"/>
              <w:ind w:firstLineChars="0" w:firstLine="0"/>
              <w:rPr>
                <w:rFonts w:ascii="宋体" w:hAnsi="宋体"/>
              </w:rPr>
            </w:pPr>
            <w:r w:rsidRPr="00145FA9">
              <w:rPr>
                <w:rFonts w:ascii="宋体" w:hAnsi="宋体" w:hint="eastAsia"/>
              </w:rPr>
              <w:t>★授权函</w:t>
            </w:r>
          </w:p>
        </w:tc>
        <w:tc>
          <w:tcPr>
            <w:tcW w:w="6237" w:type="dxa"/>
            <w:vAlign w:val="center"/>
          </w:tcPr>
          <w:p w14:paraId="5AC42108" w14:textId="6649B34B" w:rsidR="00935CA3" w:rsidRPr="00145FA9" w:rsidRDefault="006E7EE6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制造厂商</w:t>
            </w:r>
            <w:r w:rsidR="00935CA3" w:rsidRPr="00145FA9">
              <w:rPr>
                <w:rFonts w:ascii="宋体" w:hAnsi="宋体" w:cs="宋体" w:hint="eastAsia"/>
                <w:color w:val="000000"/>
                <w:kern w:val="0"/>
              </w:rPr>
              <w:t>针对本项目的授权函</w:t>
            </w:r>
            <w:r w:rsidR="00D073B4">
              <w:rPr>
                <w:rFonts w:hint="eastAsia"/>
              </w:rPr>
              <w:t>（必须提供，未提供废标处理）</w:t>
            </w:r>
            <w:r w:rsidR="00935CA3" w:rsidRPr="00145FA9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</w:tc>
      </w:tr>
    </w:tbl>
    <w:p w14:paraId="5A97442F" w14:textId="77777777" w:rsidR="00AD48DF" w:rsidRPr="00A56131" w:rsidRDefault="00AD48DF" w:rsidP="00D30147">
      <w:pPr>
        <w:spacing w:beforeLines="50" w:before="120" w:afterLines="50" w:after="120" w:line="240" w:lineRule="auto"/>
        <w:ind w:firstLineChars="0" w:firstLine="0"/>
        <w:rPr>
          <w:rFonts w:ascii="宋体" w:hAnsi="宋体"/>
        </w:rPr>
      </w:pPr>
    </w:p>
    <w:p w14:paraId="334A1CBF" w14:textId="77777777"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2" w:name="_Toc477780942"/>
      <w:bookmarkStart w:id="3" w:name="_Toc477784239"/>
      <w:r w:rsidRPr="00A56131">
        <w:rPr>
          <w:rFonts w:ascii="宋体" w:eastAsia="宋体" w:hAnsi="宋体" w:hint="eastAsia"/>
        </w:rPr>
        <w:t>公司资质要求</w:t>
      </w:r>
      <w:bookmarkEnd w:id="2"/>
      <w:bookmarkEnd w:id="3"/>
    </w:p>
    <w:p w14:paraId="3D3D9BB6" w14:textId="77777777"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/>
        </w:rPr>
        <w:t>在中国境内注册的合格法人机构，并具有相应的经营范围</w:t>
      </w:r>
    </w:p>
    <w:p w14:paraId="7F8B642A" w14:textId="77777777"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符合《中华人民共和国政府采购法》第二十二条规定的供应商；</w:t>
      </w:r>
    </w:p>
    <w:p w14:paraId="218E914D" w14:textId="77777777"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在上海市有固定的服务点。</w:t>
      </w:r>
    </w:p>
    <w:p w14:paraId="579D70ED" w14:textId="77777777"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4" w:name="_Toc477780943"/>
      <w:bookmarkStart w:id="5" w:name="_Toc477784240"/>
      <w:r w:rsidRPr="00A56131">
        <w:rPr>
          <w:rFonts w:ascii="宋体" w:eastAsia="宋体" w:hAnsi="宋体" w:hint="eastAsia"/>
        </w:rPr>
        <w:t>投标文件组成</w:t>
      </w:r>
      <w:bookmarkEnd w:id="4"/>
      <w:bookmarkEnd w:id="5"/>
    </w:p>
    <w:p w14:paraId="4E022683" w14:textId="77777777" w:rsidR="007E24A3" w:rsidRPr="00A56131" w:rsidRDefault="007E24A3" w:rsidP="007E24A3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 w:hint="eastAsia"/>
        </w:rPr>
        <w:t>报价单（附件二）</w:t>
      </w:r>
    </w:p>
    <w:p w14:paraId="2C060B93" w14:textId="4580EBA6" w:rsidR="001E0D64" w:rsidRDefault="007E24A3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/>
        </w:rPr>
        <w:t>营业执照、税务登记证、组织机构代码证或“三证合一”的营业执照</w:t>
      </w:r>
    </w:p>
    <w:p w14:paraId="7DDD23DB" w14:textId="4EC3F65E" w:rsidR="00D535AC" w:rsidRPr="00A56131" w:rsidRDefault="00D535AC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>
        <w:rPr>
          <w:rFonts w:ascii="宋体" w:hAnsi="宋体" w:hint="eastAsia"/>
        </w:rPr>
        <w:t>招标要求的其他材料</w:t>
      </w:r>
    </w:p>
    <w:sectPr w:rsidR="00D535AC" w:rsidRPr="00A56131" w:rsidSect="00052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675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3A472" w14:textId="77777777" w:rsidR="007A6C1C" w:rsidRDefault="007A6C1C" w:rsidP="00580F20">
      <w:pPr>
        <w:spacing w:line="240" w:lineRule="auto"/>
        <w:ind w:firstLine="480"/>
      </w:pPr>
      <w:r>
        <w:separator/>
      </w:r>
    </w:p>
  </w:endnote>
  <w:endnote w:type="continuationSeparator" w:id="0">
    <w:p w14:paraId="125F67B2" w14:textId="77777777" w:rsidR="007A6C1C" w:rsidRDefault="007A6C1C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B4F8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C95354" w14:textId="77777777" w:rsidR="000C621A" w:rsidRDefault="001D47B3" w:rsidP="007C3E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DA98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4FC">
      <w:rPr>
        <w:rStyle w:val="a7"/>
        <w:noProof/>
      </w:rPr>
      <w:t>1</w:t>
    </w:r>
    <w:r>
      <w:rPr>
        <w:rStyle w:val="a7"/>
      </w:rPr>
      <w:fldChar w:fldCharType="end"/>
    </w:r>
  </w:p>
  <w:p w14:paraId="3951D382" w14:textId="77777777" w:rsidR="000C621A" w:rsidRDefault="001D47B3" w:rsidP="007C3E2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B328" w14:textId="77777777" w:rsidR="000C621A" w:rsidRDefault="001D47B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20B9B" w14:textId="77777777" w:rsidR="007A6C1C" w:rsidRDefault="007A6C1C" w:rsidP="00580F20">
      <w:pPr>
        <w:spacing w:line="240" w:lineRule="auto"/>
        <w:ind w:firstLine="480"/>
      </w:pPr>
      <w:r>
        <w:separator/>
      </w:r>
    </w:p>
  </w:footnote>
  <w:footnote w:type="continuationSeparator" w:id="0">
    <w:p w14:paraId="745157BD" w14:textId="77777777" w:rsidR="007A6C1C" w:rsidRDefault="007A6C1C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F110" w14:textId="77777777" w:rsidR="00C43CA1" w:rsidRDefault="001D47B3">
    <w:pPr>
      <w:spacing w:after="120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C3EB" w14:textId="77777777" w:rsidR="000C621A" w:rsidRDefault="001D47B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D1FF" w14:textId="77777777" w:rsidR="000C621A" w:rsidRDefault="001D47B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60B7A"/>
    <w:multiLevelType w:val="singleLevel"/>
    <w:tmpl w:val="8C160B7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2D3159A"/>
    <w:multiLevelType w:val="singleLevel"/>
    <w:tmpl w:val="92D3159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979614A"/>
    <w:multiLevelType w:val="singleLevel"/>
    <w:tmpl w:val="A979614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0572737"/>
    <w:multiLevelType w:val="singleLevel"/>
    <w:tmpl w:val="C057273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3426636"/>
    <w:multiLevelType w:val="singleLevel"/>
    <w:tmpl w:val="C3426636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D305C521"/>
    <w:multiLevelType w:val="singleLevel"/>
    <w:tmpl w:val="D305C52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D44E40E0"/>
    <w:multiLevelType w:val="singleLevel"/>
    <w:tmpl w:val="D44E40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3DF85AC"/>
    <w:multiLevelType w:val="singleLevel"/>
    <w:tmpl w:val="F3DF85AC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15744913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380260AF"/>
    <w:multiLevelType w:val="hybridMultilevel"/>
    <w:tmpl w:val="E5EE69A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2" w15:restartNumberingAfterBreak="0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185DE1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481A5544"/>
    <w:multiLevelType w:val="singleLevel"/>
    <w:tmpl w:val="481A5544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5238D86"/>
    <w:multiLevelType w:val="singleLevel"/>
    <w:tmpl w:val="55238D86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8C3A828"/>
    <w:multiLevelType w:val="singleLevel"/>
    <w:tmpl w:val="58C3A828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8C3AFBE"/>
    <w:multiLevelType w:val="singleLevel"/>
    <w:tmpl w:val="58C3AFBE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0506B76"/>
    <w:multiLevelType w:val="hybridMultilevel"/>
    <w:tmpl w:val="D88639D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9A623BA"/>
    <w:multiLevelType w:val="singleLevel"/>
    <w:tmpl w:val="79A623BA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6"/>
  </w:num>
  <w:num w:numId="9">
    <w:abstractNumId w:val="17"/>
  </w:num>
  <w:num w:numId="10">
    <w:abstractNumId w:val="15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20"/>
  </w:num>
  <w:num w:numId="17">
    <w:abstractNumId w:val="7"/>
  </w:num>
  <w:num w:numId="18">
    <w:abstractNumId w:val="14"/>
  </w:num>
  <w:num w:numId="19">
    <w:abstractNumId w:val="0"/>
  </w:num>
  <w:num w:numId="20">
    <w:abstractNumId w:val="5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50"/>
    <w:rsid w:val="000139C3"/>
    <w:rsid w:val="000314FC"/>
    <w:rsid w:val="00044E43"/>
    <w:rsid w:val="000D297A"/>
    <w:rsid w:val="00145FA9"/>
    <w:rsid w:val="00166CA4"/>
    <w:rsid w:val="001D240F"/>
    <w:rsid w:val="001D47B3"/>
    <w:rsid w:val="001E0D64"/>
    <w:rsid w:val="00250163"/>
    <w:rsid w:val="00287EDA"/>
    <w:rsid w:val="002A6410"/>
    <w:rsid w:val="002F4307"/>
    <w:rsid w:val="00311D0F"/>
    <w:rsid w:val="00357822"/>
    <w:rsid w:val="003A7379"/>
    <w:rsid w:val="003B414D"/>
    <w:rsid w:val="004817E6"/>
    <w:rsid w:val="004D58E8"/>
    <w:rsid w:val="004D7F6A"/>
    <w:rsid w:val="00522C4A"/>
    <w:rsid w:val="00580F20"/>
    <w:rsid w:val="005B4018"/>
    <w:rsid w:val="005B58C1"/>
    <w:rsid w:val="005E70B6"/>
    <w:rsid w:val="005F7535"/>
    <w:rsid w:val="00602D9B"/>
    <w:rsid w:val="00631F90"/>
    <w:rsid w:val="006B6799"/>
    <w:rsid w:val="006B7E1B"/>
    <w:rsid w:val="006C3BB2"/>
    <w:rsid w:val="006D7472"/>
    <w:rsid w:val="006E7EE6"/>
    <w:rsid w:val="00720D08"/>
    <w:rsid w:val="007366F9"/>
    <w:rsid w:val="00764F52"/>
    <w:rsid w:val="00787B1B"/>
    <w:rsid w:val="007A3050"/>
    <w:rsid w:val="007A6C1C"/>
    <w:rsid w:val="007E24A3"/>
    <w:rsid w:val="008300BD"/>
    <w:rsid w:val="00863F4F"/>
    <w:rsid w:val="00895738"/>
    <w:rsid w:val="00896E96"/>
    <w:rsid w:val="008A27C2"/>
    <w:rsid w:val="008C43F6"/>
    <w:rsid w:val="008C781C"/>
    <w:rsid w:val="008E0636"/>
    <w:rsid w:val="008F7679"/>
    <w:rsid w:val="00935CA3"/>
    <w:rsid w:val="009374F4"/>
    <w:rsid w:val="00982A65"/>
    <w:rsid w:val="009C2971"/>
    <w:rsid w:val="00A01430"/>
    <w:rsid w:val="00A03060"/>
    <w:rsid w:val="00A24712"/>
    <w:rsid w:val="00A31D1D"/>
    <w:rsid w:val="00A56131"/>
    <w:rsid w:val="00A57203"/>
    <w:rsid w:val="00AA2267"/>
    <w:rsid w:val="00AD48DF"/>
    <w:rsid w:val="00B067DF"/>
    <w:rsid w:val="00B15978"/>
    <w:rsid w:val="00B73F5B"/>
    <w:rsid w:val="00B75481"/>
    <w:rsid w:val="00B8056E"/>
    <w:rsid w:val="00B913FD"/>
    <w:rsid w:val="00C0490D"/>
    <w:rsid w:val="00C1421A"/>
    <w:rsid w:val="00C42A65"/>
    <w:rsid w:val="00C52C31"/>
    <w:rsid w:val="00C72CFA"/>
    <w:rsid w:val="00D059CD"/>
    <w:rsid w:val="00D0689E"/>
    <w:rsid w:val="00D073B4"/>
    <w:rsid w:val="00D30147"/>
    <w:rsid w:val="00D35F37"/>
    <w:rsid w:val="00D52A7C"/>
    <w:rsid w:val="00D535AC"/>
    <w:rsid w:val="00DC624E"/>
    <w:rsid w:val="00DF1F8B"/>
    <w:rsid w:val="00E04340"/>
    <w:rsid w:val="00E20AA2"/>
    <w:rsid w:val="00ED2D23"/>
    <w:rsid w:val="00EF6146"/>
    <w:rsid w:val="00F03178"/>
    <w:rsid w:val="00FB3174"/>
    <w:rsid w:val="00FC19C8"/>
    <w:rsid w:val="00FE22B9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FC6B84"/>
  <w15:chartTrackingRefBased/>
  <w15:docId w15:val="{E6FCDA31-D4C4-4312-A6E9-F84DFC87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F20"/>
    <w:rPr>
      <w:sz w:val="18"/>
      <w:szCs w:val="18"/>
    </w:rPr>
  </w:style>
  <w:style w:type="paragraph" w:styleId="a5">
    <w:name w:val="footer"/>
    <w:basedOn w:val="a"/>
    <w:link w:val="a6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F2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7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List Paragraph"/>
    <w:basedOn w:val="a"/>
    <w:uiPriority w:val="34"/>
    <w:qFormat/>
    <w:rsid w:val="00580F20"/>
    <w:pPr>
      <w:ind w:firstLine="420"/>
    </w:pPr>
  </w:style>
  <w:style w:type="character" w:customStyle="1" w:styleId="10">
    <w:name w:val="标题 1 字符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styleId="a9">
    <w:name w:val="Document Map"/>
    <w:basedOn w:val="a"/>
    <w:link w:val="aa"/>
    <w:uiPriority w:val="99"/>
    <w:semiHidden/>
    <w:unhideWhenUsed/>
    <w:rsid w:val="004817E6"/>
    <w:rPr>
      <w:rFonts w:ascii="宋体"/>
    </w:rPr>
  </w:style>
  <w:style w:type="character" w:customStyle="1" w:styleId="aa">
    <w:name w:val="文档结构图 字符"/>
    <w:basedOn w:val="a0"/>
    <w:link w:val="a9"/>
    <w:uiPriority w:val="99"/>
    <w:semiHidden/>
    <w:rsid w:val="004817E6"/>
    <w:rPr>
      <w:rFonts w:ascii="宋体" w:eastAsia="宋体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rsid w:val="00AD48DF"/>
    <w:rPr>
      <w:rFonts w:ascii="Cambria" w:eastAsia="宋体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next w:val="a8"/>
    <w:uiPriority w:val="34"/>
    <w:qFormat/>
    <w:rsid w:val="00E04340"/>
    <w:pPr>
      <w:spacing w:line="240" w:lineRule="auto"/>
      <w:ind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83F890-3B1A-4D4F-BA08-A9BC1BC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160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11</cp:revision>
  <dcterms:created xsi:type="dcterms:W3CDTF">2020-08-03T07:57:00Z</dcterms:created>
  <dcterms:modified xsi:type="dcterms:W3CDTF">2020-08-05T11:10:00Z</dcterms:modified>
</cp:coreProperties>
</file>