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8B" w:rsidRDefault="003D358B" w:rsidP="003D358B">
      <w:pPr>
        <w:pStyle w:val="1"/>
        <w:spacing w:line="360" w:lineRule="auto"/>
        <w:ind w:left="420" w:firstLineChars="0" w:hanging="420"/>
        <w:jc w:val="center"/>
        <w:rPr>
          <w:rStyle w:val="15"/>
          <w:rFonts w:ascii="微软雅黑" w:eastAsia="微软雅黑" w:hAnsi="微软雅黑"/>
          <w:sz w:val="28"/>
          <w:szCs w:val="28"/>
        </w:rPr>
      </w:pPr>
      <w:r>
        <w:rPr>
          <w:rStyle w:val="15"/>
          <w:rFonts w:ascii="微软雅黑" w:eastAsia="微软雅黑" w:hAnsi="微软雅黑" w:hint="eastAsia"/>
          <w:sz w:val="28"/>
          <w:szCs w:val="28"/>
        </w:rPr>
        <w:t>私有区块链实验平台</w:t>
      </w:r>
    </w:p>
    <w:p w:rsidR="003D358B" w:rsidRDefault="003D358B" w:rsidP="003D358B">
      <w:pPr>
        <w:pStyle w:val="1"/>
        <w:spacing w:line="360" w:lineRule="auto"/>
        <w:ind w:left="420" w:firstLineChars="0" w:hanging="420"/>
        <w:jc w:val="center"/>
        <w:rPr>
          <w:rStyle w:val="15"/>
          <w:rFonts w:ascii="微软雅黑" w:eastAsia="微软雅黑" w:hAnsi="微软雅黑"/>
          <w:sz w:val="28"/>
          <w:szCs w:val="28"/>
        </w:rPr>
      </w:pPr>
      <w:r>
        <w:rPr>
          <w:rStyle w:val="15"/>
          <w:rFonts w:ascii="微软雅黑" w:eastAsia="微软雅黑" w:hAnsi="微软雅黑" w:hint="eastAsia"/>
          <w:sz w:val="28"/>
          <w:szCs w:val="28"/>
        </w:rPr>
        <w:t>技术要求</w:t>
      </w:r>
    </w:p>
    <w:p w:rsidR="00F53062" w:rsidRDefault="001407B6">
      <w:pPr>
        <w:pStyle w:val="1"/>
        <w:spacing w:line="360" w:lineRule="auto"/>
        <w:ind w:left="420" w:firstLineChars="0" w:hanging="420"/>
        <w:rPr>
          <w:rStyle w:val="15"/>
          <w:rFonts w:ascii="微软雅黑" w:eastAsia="微软雅黑" w:hAnsi="微软雅黑"/>
          <w:sz w:val="28"/>
          <w:szCs w:val="28"/>
        </w:rPr>
      </w:pPr>
      <w:r>
        <w:rPr>
          <w:rStyle w:val="15"/>
          <w:rFonts w:ascii="微软雅黑" w:eastAsia="微软雅黑" w:hAnsi="微软雅黑" w:hint="eastAsia"/>
          <w:sz w:val="28"/>
          <w:szCs w:val="28"/>
        </w:rPr>
        <w:t>一、项目概况</w:t>
      </w:r>
    </w:p>
    <w:p w:rsidR="00F53062" w:rsidRDefault="001407B6">
      <w:pPr>
        <w:widowControl/>
        <w:spacing w:line="360" w:lineRule="auto"/>
        <w:ind w:firstLineChars="200" w:firstLine="560"/>
        <w:rPr>
          <w:rFonts w:ascii="宋体" w:hAnsi="宋体"/>
          <w:sz w:val="28"/>
          <w:szCs w:val="28"/>
        </w:rPr>
      </w:pPr>
      <w:r>
        <w:rPr>
          <w:rFonts w:ascii="宋体" w:hAnsi="宋体" w:hint="eastAsia"/>
          <w:sz w:val="28"/>
          <w:szCs w:val="28"/>
        </w:rPr>
        <w:t>本次采购项目是私有区块链实验平台的开发，主要用于上海海事大学上海国际航运研究中心的科学研究，为研究区块链与行业结合应用提供支撑和基础。</w:t>
      </w:r>
    </w:p>
    <w:p w:rsidR="00F53062" w:rsidRDefault="001407B6">
      <w:pPr>
        <w:widowControl/>
        <w:spacing w:line="360" w:lineRule="auto"/>
        <w:ind w:firstLineChars="200" w:firstLine="560"/>
        <w:rPr>
          <w:rFonts w:ascii="宋体" w:hAnsi="宋体"/>
          <w:sz w:val="28"/>
          <w:szCs w:val="28"/>
        </w:rPr>
      </w:pPr>
      <w:r>
        <w:rPr>
          <w:rFonts w:ascii="宋体" w:hAnsi="宋体" w:hint="eastAsia"/>
          <w:sz w:val="28"/>
          <w:szCs w:val="28"/>
        </w:rPr>
        <w:t>2019年10月24日，中共中央政治局就区块链发展现状和趋势进行第十八次集体学习。习近平总书记在主持学习时强调，区块链技术的集成应用在新的技术革新和产业变革中起着重要作用。</w:t>
      </w:r>
    </w:p>
    <w:p w:rsidR="00F53062" w:rsidRDefault="001407B6">
      <w:pPr>
        <w:widowControl/>
        <w:spacing w:line="360" w:lineRule="auto"/>
        <w:ind w:firstLineChars="200" w:firstLine="560"/>
        <w:rPr>
          <w:rFonts w:ascii="宋体" w:hAnsi="宋体"/>
          <w:sz w:val="28"/>
          <w:szCs w:val="28"/>
        </w:rPr>
      </w:pPr>
      <w:r>
        <w:rPr>
          <w:rFonts w:ascii="宋体" w:hAnsi="宋体" w:hint="eastAsia"/>
          <w:sz w:val="28"/>
          <w:szCs w:val="28"/>
        </w:rPr>
        <w:t>上海海事大学上海国际航运研究中心希望通过本次采购项目，对区块链在行业应用进行模拟仿真，并对未来进一步推广应用相关研究提供支撑。</w:t>
      </w:r>
    </w:p>
    <w:p w:rsidR="00F53062" w:rsidRDefault="001407B6">
      <w:pPr>
        <w:pStyle w:val="1"/>
        <w:spacing w:line="360" w:lineRule="auto"/>
        <w:ind w:left="420" w:firstLineChars="0" w:hanging="420"/>
        <w:rPr>
          <w:rStyle w:val="15"/>
          <w:rFonts w:ascii="微软雅黑" w:eastAsia="微软雅黑" w:hAnsi="微软雅黑"/>
          <w:sz w:val="28"/>
          <w:szCs w:val="28"/>
        </w:rPr>
      </w:pPr>
      <w:r>
        <w:rPr>
          <w:rStyle w:val="15"/>
          <w:rFonts w:ascii="微软雅黑" w:eastAsia="微软雅黑" w:hAnsi="微软雅黑" w:hint="eastAsia"/>
          <w:sz w:val="28"/>
          <w:szCs w:val="28"/>
        </w:rPr>
        <w:t>二、主要内容</w:t>
      </w:r>
    </w:p>
    <w:p w:rsidR="00F53062" w:rsidRDefault="001407B6">
      <w:pPr>
        <w:pStyle w:val="1"/>
        <w:spacing w:line="360" w:lineRule="auto"/>
        <w:ind w:firstLineChars="0" w:firstLine="426"/>
        <w:jc w:val="left"/>
        <w:rPr>
          <w:rFonts w:ascii="宋体" w:hAnsi="宋体"/>
          <w:sz w:val="28"/>
          <w:szCs w:val="28"/>
        </w:rPr>
      </w:pPr>
      <w:r>
        <w:rPr>
          <w:rFonts w:ascii="宋体" w:hAnsi="宋体" w:hint="eastAsia"/>
          <w:sz w:val="28"/>
          <w:szCs w:val="28"/>
        </w:rPr>
        <w:t>该系统以电子证书为切入点，将政府发放的水运证书电子化，同时做第三方纸质证书核验系统，将核验后的证书上链。以上述的电子证书平台为基础，针对当前联盟链为主导，多个联盟链互不兼容的情况，设计一套适合于中小航运企业使用的数字账户（钱包）的区块链系统，类似于免费电子邮箱式的应用可以让中小企业迅速加入多个区块链联盟网络进行数据交换。</w:t>
      </w:r>
    </w:p>
    <w:p w:rsidR="00F53062" w:rsidRDefault="001407B6">
      <w:pPr>
        <w:pStyle w:val="1"/>
        <w:spacing w:line="360" w:lineRule="auto"/>
        <w:ind w:firstLineChars="0" w:firstLine="426"/>
        <w:jc w:val="left"/>
        <w:rPr>
          <w:rFonts w:ascii="宋体" w:hAnsi="宋体"/>
          <w:sz w:val="28"/>
          <w:szCs w:val="28"/>
        </w:rPr>
      </w:pPr>
      <w:r>
        <w:rPr>
          <w:rFonts w:ascii="宋体" w:hAnsi="宋体" w:hint="eastAsia"/>
          <w:sz w:val="28"/>
          <w:szCs w:val="28"/>
        </w:rPr>
        <w:t>核心验证功能：</w:t>
      </w:r>
    </w:p>
    <w:p w:rsidR="00F53062" w:rsidRDefault="001407B6">
      <w:pPr>
        <w:pStyle w:val="1"/>
        <w:spacing w:line="360" w:lineRule="auto"/>
        <w:ind w:firstLineChars="0" w:firstLine="426"/>
        <w:jc w:val="left"/>
        <w:rPr>
          <w:rFonts w:ascii="宋体" w:hAnsi="宋体"/>
          <w:sz w:val="28"/>
          <w:szCs w:val="28"/>
        </w:rPr>
      </w:pPr>
      <w:r>
        <w:rPr>
          <w:rFonts w:ascii="宋体" w:hAnsi="宋体" w:hint="eastAsia"/>
          <w:sz w:val="28"/>
          <w:szCs w:val="28"/>
        </w:rPr>
        <w:t>1、实名制公共数字钱包：用户可以在系统中注册个人数字钱包账户，包括个人账户、基本信息、电子证书等基本功能；</w:t>
      </w:r>
    </w:p>
    <w:p w:rsidR="00F53062" w:rsidRDefault="001407B6">
      <w:pPr>
        <w:pStyle w:val="1"/>
        <w:spacing w:line="360" w:lineRule="auto"/>
        <w:ind w:firstLineChars="0" w:firstLine="426"/>
        <w:jc w:val="left"/>
        <w:rPr>
          <w:rFonts w:ascii="宋体" w:hAnsi="宋体"/>
          <w:sz w:val="28"/>
          <w:szCs w:val="28"/>
        </w:rPr>
      </w:pPr>
      <w:r>
        <w:rPr>
          <w:rFonts w:ascii="宋体" w:hAnsi="宋体" w:hint="eastAsia"/>
          <w:sz w:val="28"/>
          <w:szCs w:val="28"/>
        </w:rPr>
        <w:t>2、无形资产确权：用户可在系统中对</w:t>
      </w:r>
      <w:r w:rsidR="003D358B">
        <w:rPr>
          <w:rFonts w:ascii="宋体" w:hAnsi="宋体" w:hint="eastAsia"/>
          <w:sz w:val="28"/>
          <w:szCs w:val="28"/>
        </w:rPr>
        <w:t>封装过的数据块或跨链转移的数据等</w:t>
      </w:r>
      <w:r>
        <w:rPr>
          <w:rFonts w:ascii="宋体" w:hAnsi="宋体" w:hint="eastAsia"/>
          <w:sz w:val="28"/>
          <w:szCs w:val="28"/>
        </w:rPr>
        <w:t>无形资产进行</w:t>
      </w:r>
      <w:r w:rsidR="003D358B">
        <w:rPr>
          <w:rFonts w:ascii="宋体" w:hAnsi="宋体" w:hint="eastAsia"/>
          <w:sz w:val="28"/>
          <w:szCs w:val="28"/>
        </w:rPr>
        <w:t>所有权确认、内容校验、有效期核验和交换（交易）追朔记录</w:t>
      </w:r>
      <w:r>
        <w:rPr>
          <w:rFonts w:ascii="宋体" w:hAnsi="宋体" w:hint="eastAsia"/>
          <w:sz w:val="28"/>
          <w:szCs w:val="28"/>
        </w:rPr>
        <w:t>；</w:t>
      </w:r>
    </w:p>
    <w:p w:rsidR="00F53062" w:rsidRDefault="001407B6">
      <w:pPr>
        <w:pStyle w:val="1"/>
        <w:spacing w:line="360" w:lineRule="auto"/>
        <w:ind w:firstLineChars="0" w:firstLine="426"/>
        <w:jc w:val="left"/>
        <w:rPr>
          <w:rFonts w:ascii="宋体" w:hAnsi="宋体"/>
          <w:sz w:val="28"/>
          <w:szCs w:val="28"/>
        </w:rPr>
      </w:pPr>
      <w:r>
        <w:rPr>
          <w:rFonts w:ascii="宋体" w:hAnsi="宋体"/>
          <w:sz w:val="28"/>
          <w:szCs w:val="28"/>
        </w:rPr>
        <w:t>3</w:t>
      </w:r>
      <w:r>
        <w:rPr>
          <w:rFonts w:ascii="宋体" w:hAnsi="宋体" w:hint="eastAsia"/>
          <w:sz w:val="28"/>
          <w:szCs w:val="28"/>
        </w:rPr>
        <w:t>、证书类核验上链：用户在系统中可以对相关电子证书进行验真和上链的功</w:t>
      </w:r>
      <w:r>
        <w:rPr>
          <w:rFonts w:ascii="宋体" w:hAnsi="宋体" w:hint="eastAsia"/>
          <w:sz w:val="28"/>
          <w:szCs w:val="28"/>
        </w:rPr>
        <w:lastRenderedPageBreak/>
        <w:t>能</w:t>
      </w:r>
      <w:r w:rsidR="003D358B">
        <w:rPr>
          <w:rFonts w:ascii="宋体" w:hAnsi="宋体" w:hint="eastAsia"/>
          <w:sz w:val="28"/>
          <w:szCs w:val="28"/>
        </w:rPr>
        <w:t>。</w:t>
      </w:r>
    </w:p>
    <w:p w:rsidR="00F53062" w:rsidRDefault="001407B6">
      <w:pPr>
        <w:pStyle w:val="1"/>
        <w:spacing w:line="360" w:lineRule="auto"/>
        <w:ind w:left="420" w:firstLineChars="0" w:hanging="420"/>
        <w:rPr>
          <w:rStyle w:val="15"/>
          <w:rFonts w:ascii="微软雅黑" w:eastAsia="微软雅黑" w:hAnsi="微软雅黑"/>
          <w:sz w:val="28"/>
          <w:szCs w:val="28"/>
        </w:rPr>
      </w:pPr>
      <w:r>
        <w:rPr>
          <w:rStyle w:val="15"/>
          <w:rFonts w:ascii="微软雅黑" w:eastAsia="微软雅黑" w:hAnsi="微软雅黑" w:hint="eastAsia"/>
          <w:sz w:val="28"/>
          <w:szCs w:val="28"/>
        </w:rPr>
        <w:t>三、技术智慧与售后服务</w:t>
      </w:r>
    </w:p>
    <w:p w:rsidR="00F53062" w:rsidRDefault="001407B6">
      <w:pPr>
        <w:widowControl/>
        <w:spacing w:line="360" w:lineRule="auto"/>
        <w:ind w:firstLineChars="200" w:firstLine="560"/>
        <w:rPr>
          <w:rFonts w:ascii="宋体" w:hAnsi="宋体"/>
          <w:sz w:val="28"/>
          <w:szCs w:val="28"/>
        </w:rPr>
      </w:pPr>
      <w:r>
        <w:rPr>
          <w:rFonts w:ascii="宋体" w:hAnsi="宋体" w:hint="eastAsia"/>
          <w:sz w:val="28"/>
          <w:szCs w:val="28"/>
        </w:rPr>
        <w:t>乙方应根据项目单位的需求</w:t>
      </w:r>
      <w:r w:rsidR="003D358B">
        <w:rPr>
          <w:rFonts w:ascii="宋体" w:hAnsi="宋体" w:hint="eastAsia"/>
          <w:sz w:val="28"/>
          <w:szCs w:val="28"/>
        </w:rPr>
        <w:t>开发布署原型系统，并</w:t>
      </w:r>
      <w:r>
        <w:rPr>
          <w:rFonts w:ascii="宋体" w:hAnsi="宋体" w:hint="eastAsia"/>
          <w:sz w:val="28"/>
          <w:szCs w:val="28"/>
        </w:rPr>
        <w:t>提供系统代码、分析算法和测试报告及其他说明文档。</w:t>
      </w:r>
    </w:p>
    <w:p w:rsidR="00F53062" w:rsidRDefault="001407B6">
      <w:pPr>
        <w:widowControl/>
        <w:spacing w:line="360" w:lineRule="auto"/>
        <w:ind w:firstLineChars="200" w:firstLine="560"/>
        <w:rPr>
          <w:sz w:val="28"/>
          <w:szCs w:val="28"/>
        </w:rPr>
      </w:pPr>
      <w:r>
        <w:rPr>
          <w:rFonts w:ascii="宋体" w:hAnsi="宋体" w:hint="eastAsia"/>
          <w:sz w:val="28"/>
          <w:szCs w:val="28"/>
        </w:rPr>
        <w:t xml:space="preserve"> </w:t>
      </w:r>
      <w:r w:rsidR="003D358B">
        <w:rPr>
          <w:rFonts w:ascii="宋体" w:hAnsi="宋体" w:hint="eastAsia"/>
          <w:sz w:val="28"/>
          <w:szCs w:val="28"/>
        </w:rPr>
        <w:t>该原型系统将由一个不少于3个节点的私有区块链组成。</w:t>
      </w:r>
    </w:p>
    <w:p w:rsidR="00F53062" w:rsidRDefault="00F53062"/>
    <w:sectPr w:rsidR="00F53062" w:rsidSect="0070439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689" w:rsidRDefault="00C26689" w:rsidP="003D358B">
      <w:r>
        <w:separator/>
      </w:r>
    </w:p>
  </w:endnote>
  <w:endnote w:type="continuationSeparator" w:id="0">
    <w:p w:rsidR="00C26689" w:rsidRDefault="00C26689" w:rsidP="003D358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689" w:rsidRDefault="00C26689" w:rsidP="003D358B">
      <w:r>
        <w:separator/>
      </w:r>
    </w:p>
  </w:footnote>
  <w:footnote w:type="continuationSeparator" w:id="0">
    <w:p w:rsidR="00C26689" w:rsidRDefault="00C26689" w:rsidP="003D3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536"/>
    <w:rsid w:val="001407B6"/>
    <w:rsid w:val="003D358B"/>
    <w:rsid w:val="00452B11"/>
    <w:rsid w:val="00540BEB"/>
    <w:rsid w:val="0070439D"/>
    <w:rsid w:val="009924F0"/>
    <w:rsid w:val="00A03896"/>
    <w:rsid w:val="00AF3ED5"/>
    <w:rsid w:val="00BB41E6"/>
    <w:rsid w:val="00C26689"/>
    <w:rsid w:val="00C27536"/>
    <w:rsid w:val="00CC60E6"/>
    <w:rsid w:val="00CF5C01"/>
    <w:rsid w:val="00D50671"/>
    <w:rsid w:val="00F53062"/>
    <w:rsid w:val="00F662DF"/>
    <w:rsid w:val="2D920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11"/>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52B1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52B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2B11"/>
    <w:rPr>
      <w:sz w:val="18"/>
      <w:szCs w:val="18"/>
    </w:rPr>
  </w:style>
  <w:style w:type="character" w:customStyle="1" w:styleId="Char">
    <w:name w:val="页脚 Char"/>
    <w:basedOn w:val="a0"/>
    <w:link w:val="a3"/>
    <w:uiPriority w:val="99"/>
    <w:qFormat/>
    <w:rsid w:val="00452B11"/>
    <w:rPr>
      <w:sz w:val="18"/>
      <w:szCs w:val="18"/>
    </w:rPr>
  </w:style>
  <w:style w:type="paragraph" w:customStyle="1" w:styleId="1">
    <w:name w:val="列表段落1"/>
    <w:basedOn w:val="a"/>
    <w:rsid w:val="00452B11"/>
    <w:pPr>
      <w:ind w:firstLineChars="200" w:firstLine="420"/>
    </w:pPr>
  </w:style>
  <w:style w:type="character" w:customStyle="1" w:styleId="15">
    <w:name w:val="15"/>
    <w:basedOn w:val="a0"/>
    <w:rsid w:val="00452B11"/>
    <w:rPr>
      <w:rFonts w:ascii="Calibri" w:hAnsi="Calibri" w:cs="Calibri" w:hint="default"/>
      <w:b/>
      <w:bCs/>
    </w:rPr>
  </w:style>
  <w:style w:type="paragraph" w:styleId="a5">
    <w:name w:val="Balloon Text"/>
    <w:basedOn w:val="a"/>
    <w:link w:val="Char1"/>
    <w:uiPriority w:val="99"/>
    <w:semiHidden/>
    <w:unhideWhenUsed/>
    <w:rsid w:val="00CF5C01"/>
    <w:rPr>
      <w:sz w:val="18"/>
      <w:szCs w:val="18"/>
    </w:rPr>
  </w:style>
  <w:style w:type="character" w:customStyle="1" w:styleId="Char1">
    <w:name w:val="批注框文本 Char"/>
    <w:basedOn w:val="a0"/>
    <w:link w:val="a5"/>
    <w:uiPriority w:val="99"/>
    <w:semiHidden/>
    <w:rsid w:val="00CF5C0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guoshengtong@163.com</dc:creator>
  <cp:lastModifiedBy>PC</cp:lastModifiedBy>
  <cp:revision>4</cp:revision>
  <dcterms:created xsi:type="dcterms:W3CDTF">2020-07-24T06:56:00Z</dcterms:created>
  <dcterms:modified xsi:type="dcterms:W3CDTF">2020-07-27T03:46:00Z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