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马克思主义学院办公家具技求要求说明</w:t>
      </w:r>
    </w:p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134"/>
        <w:gridCol w:w="1985"/>
        <w:gridCol w:w="1417"/>
        <w:gridCol w:w="567"/>
        <w:gridCol w:w="567"/>
        <w:gridCol w:w="851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6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名称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样式图片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规格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单位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数量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t>颜色</w:t>
            </w:r>
          </w:p>
        </w:tc>
        <w:tc>
          <w:tcPr>
            <w:tcW w:w="3210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/>
                <w:b/>
                <w:bCs/>
              </w:rPr>
              <w:t>材质及技术要求说明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66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办公桌主桌（含移动电脑主机托架）</w:t>
            </w:r>
          </w:p>
        </w:tc>
        <w:tc>
          <w:tcPr>
            <w:tcW w:w="1985" w:type="dxa"/>
          </w:tcPr>
          <w:p>
            <w:pPr>
              <w:ind w:firstLine="105" w:firstLineChars="50"/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drawing>
                <wp:inline distT="0" distB="0" distL="0" distR="0">
                  <wp:extent cx="965200" cy="723900"/>
                  <wp:effectExtent l="19050" t="0" r="6350" b="0"/>
                  <wp:docPr id="10" name="图片 1" descr="微信图片_20200930083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微信图片_20200930083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968" t="17831" r="16455" b="3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1500*700*750</w:t>
            </w:r>
          </w:p>
        </w:tc>
        <w:tc>
          <w:tcPr>
            <w:tcW w:w="567" w:type="dxa"/>
          </w:tcPr>
          <w:p>
            <w:pPr>
              <w:ind w:firstLine="105" w:firstLineChars="50"/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张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16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仿红木</w:t>
            </w:r>
          </w:p>
        </w:tc>
        <w:tc>
          <w:tcPr>
            <w:tcW w:w="3210" w:type="dxa"/>
          </w:tcPr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1、桌子材料要求全部采用木质E0级环保多层板制作，桌面、两侧侧板采用25mm厚E0级环保防水多层板（甲醛释放量＜0.35mg/L）制作，桌子颜包仿红木，四周封1.5mm环保PVC同色封边条，封边胶采用品牌无醛PU改性热熔封边胶；其余板材采用18厚E0级环保多层板（甲醛释放量＜0.35mg/L）制作、四周封1.0mm环保PVC同色封边、封边胶水采用品牌无醛PU改性热焙封边胶；优质五金配件连接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2、电脑主机托架为带滑轮可移动式，木质仿红木色。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3、材料环保，质保伍年。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566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二屉二门侧柜</w:t>
            </w:r>
          </w:p>
          <w:p>
            <w:pPr>
              <w:ind w:firstLine="420" w:firstLineChars="200"/>
              <w:jc w:val="center"/>
              <w:rPr>
                <w:rFonts w:ascii="黑体" w:hAnsi="黑体" w:eastAsia="黑体" w:cs="楷体"/>
                <w:szCs w:val="21"/>
              </w:rPr>
            </w:pPr>
          </w:p>
        </w:tc>
        <w:tc>
          <w:tcPr>
            <w:tcW w:w="1985" w:type="dxa"/>
          </w:tcPr>
          <w:p>
            <w:pPr>
              <w:ind w:firstLine="105" w:firstLineChars="50"/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drawing>
                <wp:inline distT="0" distB="0" distL="0" distR="0">
                  <wp:extent cx="988060" cy="1317625"/>
                  <wp:effectExtent l="19050" t="0" r="2504" b="0"/>
                  <wp:docPr id="11" name="图片 10" descr="微信图片_20220722102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微信图片_20220722102845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642" cy="132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850*400*750</w:t>
            </w:r>
          </w:p>
        </w:tc>
        <w:tc>
          <w:tcPr>
            <w:tcW w:w="567" w:type="dxa"/>
          </w:tcPr>
          <w:p>
            <w:pPr>
              <w:ind w:firstLine="105" w:firstLineChars="50"/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张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16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仿红木</w:t>
            </w:r>
          </w:p>
        </w:tc>
        <w:tc>
          <w:tcPr>
            <w:tcW w:w="3210" w:type="dxa"/>
          </w:tcPr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1、柜子材料要求全部采用木质E0级环保多层板制作，柜面采用25mm厚E0级环保防水多层板（甲醛释放量＜0.35mg/L）制作，颜色仿红木色、四周封1.5mm环保PVC同色封边条，封边胶采用品牌无醛PU改性热熔封边胶；其余板材采用18厚E0级环保多层板（甲醛释放量＜0.35mg/L）制作，四周封1.0mm环保PVC同色封边、封边胶水采用品牌无醛PU改性热焙封边胶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2、优质五金配件连接，门铰链采用品牌缓冲铰链，抽屉道轨采用品牌三节静音轨道，门锁采用品牌同开锁。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3、材料环保，质保伍年。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566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3</w:t>
            </w:r>
          </w:p>
        </w:tc>
        <w:tc>
          <w:tcPr>
            <w:tcW w:w="113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三屉活动柜</w:t>
            </w:r>
          </w:p>
          <w:p>
            <w:pPr>
              <w:rPr>
                <w:rFonts w:ascii="黑体" w:hAnsi="黑体" w:eastAsia="黑体" w:cs="楷体"/>
                <w:szCs w:val="21"/>
              </w:rPr>
            </w:pPr>
          </w:p>
        </w:tc>
        <w:tc>
          <w:tcPr>
            <w:tcW w:w="1985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drawing>
                <wp:inline distT="0" distB="0" distL="0" distR="0">
                  <wp:extent cx="704850" cy="939800"/>
                  <wp:effectExtent l="19050" t="0" r="0" b="0"/>
                  <wp:docPr id="12" name="图片 11" descr="微信图片_20220722102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微信图片_20220722102850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47" cy="94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400*480*650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张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16</w:t>
            </w:r>
          </w:p>
        </w:tc>
        <w:tc>
          <w:tcPr>
            <w:tcW w:w="851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仿红木</w:t>
            </w:r>
          </w:p>
        </w:tc>
        <w:tc>
          <w:tcPr>
            <w:tcW w:w="3210" w:type="dxa"/>
          </w:tcPr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1、柜子材料要求全部采用木质E0级环保多层板制作，柜面采用25mm厚E0级环保防水多层板（甲醛释放量＜0.35mg/L）制作，颜色仿红木色，四周封1.5mm环保PVC同色封边条，封边胶采用品牌无醛PU改性热熔封边胶；其余板材采用18厚E0级环保多层板（甲醛释放量＜0.35mg/L）制作，四周封1.0mm环保PVC同色封边、封边胶水采用品牌无醛PU改性热焙封边胶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2、优质五金配件连接、门铰链采用品牌缓冲铰链、抽屉道轨采用品牌三节静音轨道、门锁采用品牌同开锁。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3、材料环保，质保伍年。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6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4</w:t>
            </w:r>
          </w:p>
        </w:tc>
        <w:tc>
          <w:tcPr>
            <w:tcW w:w="113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定制办公屏风</w:t>
            </w:r>
          </w:p>
          <w:p>
            <w:pPr>
              <w:rPr>
                <w:rFonts w:ascii="黑体" w:hAnsi="黑体" w:eastAsia="黑体" w:cs="楷体"/>
                <w:szCs w:val="21"/>
              </w:rPr>
            </w:pPr>
          </w:p>
        </w:tc>
        <w:tc>
          <w:tcPr>
            <w:tcW w:w="1985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drawing>
                <wp:inline distT="0" distB="0" distL="0" distR="0">
                  <wp:extent cx="1123315" cy="842010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黑体" w:hAnsi="黑体" w:eastAsia="黑体" w:cs="楷体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平方</w:t>
            </w:r>
          </w:p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米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57.6</w:t>
            </w:r>
          </w:p>
        </w:tc>
        <w:tc>
          <w:tcPr>
            <w:tcW w:w="851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暖白+湖兰</w:t>
            </w:r>
          </w:p>
        </w:tc>
        <w:tc>
          <w:tcPr>
            <w:tcW w:w="3210" w:type="dxa"/>
          </w:tcPr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1、A328款全铝合金、型材厚度＞1.0mm、型材连接件应采用加厚的、形材装饰件顶盖采用加厚铝合金、颜色暖白色、整体屏风由上、中、下徂成、上节应采用5mm细条玻璃、中节为暖白色5mm厚E0级环保中纤板、下节为湖兰色5mm厚E0级环保中纤板、加铝合金踢脚板颜色暖白色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2、屏风带固定安装，与办公桌主桌、侧柜固定。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3、材料环保，质保伍年。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6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网背办公椅</w:t>
            </w:r>
          </w:p>
        </w:tc>
        <w:tc>
          <w:tcPr>
            <w:tcW w:w="1985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drawing>
                <wp:inline distT="0" distB="0" distL="0" distR="0">
                  <wp:extent cx="624840" cy="835025"/>
                  <wp:effectExtent l="0" t="0" r="3810" b="31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663" cy="834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张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36</w:t>
            </w:r>
          </w:p>
        </w:tc>
        <w:tc>
          <w:tcPr>
            <w:tcW w:w="851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黑色</w:t>
            </w:r>
          </w:p>
        </w:tc>
        <w:tc>
          <w:tcPr>
            <w:tcW w:w="3210" w:type="dxa"/>
          </w:tcPr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1、椅架采用30*15mm矩形方管，管材壁厚＞1.8mm，钢管经酸洗磷化防锈处理，表面静电喷塑，颜色黑色，同时前弯处应加装尼龙平衡垫。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2、靠背采用PP玻纤背框带抉手，强度＞136Kg压力和拉力，背网采用黑色加密加厚尼龙优质双网饰。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3、座板采用E0级环保多层人造弯曲板，上铺高弹力原生60mm厚45密纯海绵，确保五年不变形，表面用耐磨亲肤黑色弹力坐麻布、材料环保。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4、材料环保，质保伍年。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66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6</w:t>
            </w:r>
          </w:p>
        </w:tc>
        <w:tc>
          <w:tcPr>
            <w:tcW w:w="113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双人钢木可移动拼接折叠桌</w:t>
            </w:r>
          </w:p>
          <w:p>
            <w:pPr>
              <w:rPr>
                <w:rFonts w:ascii="黑体" w:hAnsi="黑体" w:eastAsia="黑体" w:cs="楷体"/>
                <w:szCs w:val="21"/>
              </w:rPr>
            </w:pPr>
          </w:p>
        </w:tc>
        <w:tc>
          <w:tcPr>
            <w:tcW w:w="1985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60325</wp:posOffset>
                  </wp:positionV>
                  <wp:extent cx="659765" cy="1066800"/>
                  <wp:effectExtent l="228600" t="0" r="197485" b="0"/>
                  <wp:wrapTight wrapText="bothSides">
                    <wp:wrapPolygon>
                      <wp:start x="21403" y="-508"/>
                      <wp:lineTo x="821" y="-508"/>
                      <wp:lineTo x="821" y="21478"/>
                      <wp:lineTo x="21402" y="21478"/>
                      <wp:lineTo x="21403" y="-508"/>
                    </wp:wrapPolygon>
                  </wp:wrapTight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976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1400*600*750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张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t>36</w:t>
            </w:r>
          </w:p>
        </w:tc>
        <w:tc>
          <w:tcPr>
            <w:tcW w:w="851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暖白</w:t>
            </w:r>
          </w:p>
        </w:tc>
        <w:tc>
          <w:tcPr>
            <w:tcW w:w="3210" w:type="dxa"/>
          </w:tcPr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1、桌架要求采用195材质，通过抛丸机打沙磷化处理，起到防锈作用，表面静电喷涂能长久保捋漆面光亮效果，腿管采用：25*45扁圆1.5mm厚铁管。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2、前挡为1.0mm厚铁板冲长条孔，颜色白木纹色。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3、二层书包层采用1.0mm厚铁板冲小圆孔、四周10*15*1.0钢管框架活榈连接在桌架上、颜色白。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4、脚轮：2.5英寸PU带刹车尼龙轮，四脚带刹车轮子，特点，外观优美、配合精密，结构稳固左右开合操作，使用灵便，不易生锈。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5、桌面要求采用25mm厚E0级环保多层板（甲醛释放量≤0.35mg/L）制作、颜色要求白木纹色，四周同色1.5mm封边，要求桌子组合拼接平整。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6、材料环保，质保伍年。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66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7</w:t>
            </w:r>
          </w:p>
        </w:tc>
        <w:tc>
          <w:tcPr>
            <w:tcW w:w="113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可重叠软坐塑靠背椅</w:t>
            </w:r>
          </w:p>
        </w:tc>
        <w:tc>
          <w:tcPr>
            <w:tcW w:w="1985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drawing>
                <wp:inline distT="0" distB="0" distL="0" distR="0">
                  <wp:extent cx="533400" cy="8572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40" t="29412" r="3340" b="117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06" cy="858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450*460*810H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张</w:t>
            </w:r>
          </w:p>
        </w:tc>
        <w:tc>
          <w:tcPr>
            <w:tcW w:w="56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ascii="黑体" w:hAnsi="黑体" w:eastAsia="黑体" w:cs="楷体"/>
                <w:szCs w:val="21"/>
              </w:rPr>
              <w:t>52</w:t>
            </w:r>
          </w:p>
        </w:tc>
        <w:tc>
          <w:tcPr>
            <w:tcW w:w="851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  <w:r>
              <w:rPr>
                <w:rFonts w:hint="eastAsia" w:ascii="黑体" w:hAnsi="黑体" w:eastAsia="黑体" w:cs="楷体"/>
                <w:szCs w:val="21"/>
              </w:rPr>
              <w:t>暖白+白色架子+宝兰软坐垫</w:t>
            </w:r>
          </w:p>
        </w:tc>
        <w:tc>
          <w:tcPr>
            <w:tcW w:w="3210" w:type="dxa"/>
          </w:tcPr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1、坐板靠背为连体形加厚暖白色连体PP工程塑料架、弯曲抗拉强度＞150gK。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2、坐板另加软包铺设，采用45密高密海绵、外包高耐磨亲肤宝兰色弹力坐麻布。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3、脚采用￠12mm实芯钢弓形架白色烤漆。</w:t>
            </w:r>
          </w:p>
          <w:p>
            <w:pPr>
              <w:rPr>
                <w:rFonts w:ascii="黑体" w:hAnsi="黑体" w:eastAsia="黑体" w:cs="楷体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sz w:val="18"/>
                <w:szCs w:val="18"/>
              </w:rPr>
              <w:t>4、材料环保，质保伍年。</w:t>
            </w:r>
          </w:p>
        </w:tc>
      </w:tr>
    </w:tbl>
    <w:p>
      <w:pPr>
        <w:rPr>
          <w:rFonts w:ascii="黑体" w:hAnsi="黑体" w:eastAsia="黑体" w:cs="楷体"/>
          <w:szCs w:val="21"/>
        </w:rPr>
      </w:pPr>
    </w:p>
    <w:tbl>
      <w:tblPr>
        <w:tblStyle w:val="6"/>
        <w:tblpPr w:leftFromText="180" w:rightFromText="180" w:vertAnchor="text" w:tblpX="15506" w:tblpY="-2705"/>
        <w:tblOverlap w:val="never"/>
        <w:tblW w:w="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27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5506" w:tblpY="89"/>
        <w:tblOverlap w:val="never"/>
        <w:tblW w:w="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7" w:type="dxa"/>
            <w:gridSpan w:val="2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30" w:hRule="atLeast"/>
        </w:trPr>
        <w:tc>
          <w:tcPr>
            <w:tcW w:w="32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5506" w:tblpY="-7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5506" w:tblpY="27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5506" w:tblpY="319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黑体" w:hAnsi="黑体" w:eastAsia="黑体" w:cs="楷体"/>
                <w:szCs w:val="21"/>
              </w:rPr>
            </w:pPr>
          </w:p>
        </w:tc>
      </w:tr>
    </w:tbl>
    <w:p>
      <w:pPr>
        <w:rPr>
          <w:rFonts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其他要求：</w:t>
      </w:r>
    </w:p>
    <w:p>
      <w:pPr>
        <w:rPr>
          <w:rFonts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1、</w:t>
      </w:r>
      <w:r>
        <w:rPr>
          <w:rFonts w:ascii="黑体" w:hAnsi="黑体" w:eastAsia="黑体" w:cs="楷体"/>
          <w:sz w:val="28"/>
          <w:szCs w:val="28"/>
        </w:rPr>
        <w:t>报价截止日前送样到</w:t>
      </w:r>
      <w:r>
        <w:rPr>
          <w:rFonts w:hint="eastAsia" w:ascii="黑体" w:hAnsi="黑体" w:eastAsia="黑体" w:cs="楷体"/>
          <w:sz w:val="28"/>
          <w:szCs w:val="28"/>
        </w:rPr>
        <w:t>上海海事大学后勤中心4</w:t>
      </w:r>
      <w:r>
        <w:rPr>
          <w:rFonts w:ascii="黑体" w:hAnsi="黑体" w:eastAsia="黑体" w:cs="楷体"/>
          <w:sz w:val="28"/>
          <w:szCs w:val="28"/>
        </w:rPr>
        <w:t>06室</w:t>
      </w:r>
      <w:bookmarkStart w:id="0" w:name="_GoBack"/>
      <w:bookmarkEnd w:id="0"/>
      <w:r>
        <w:rPr>
          <w:rFonts w:hint="eastAsia" w:ascii="黑体" w:hAnsi="黑体" w:eastAsia="黑体" w:cs="楷体"/>
          <w:sz w:val="28"/>
          <w:szCs w:val="28"/>
        </w:rPr>
        <w:t>；</w:t>
      </w:r>
    </w:p>
    <w:p>
      <w:pPr>
        <w:rPr>
          <w:rFonts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2、★样品要求：椅子样品（产品序号</w:t>
      </w:r>
      <w:r>
        <w:rPr>
          <w:rFonts w:ascii="黑体" w:hAnsi="黑体" w:eastAsia="黑体" w:cs="楷体"/>
          <w:sz w:val="28"/>
          <w:szCs w:val="28"/>
        </w:rPr>
        <w:t>5</w:t>
      </w:r>
      <w:r>
        <w:rPr>
          <w:rFonts w:hint="eastAsia" w:ascii="黑体" w:hAnsi="黑体" w:eastAsia="黑体" w:cs="楷体"/>
          <w:sz w:val="28"/>
          <w:szCs w:val="28"/>
        </w:rPr>
        <w:t>和7）＋桌板、桌腿、屏风、铰链、抽屉道轨的材料样品。</w:t>
      </w:r>
    </w:p>
    <w:p>
      <w:pPr>
        <w:rPr>
          <w:rFonts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3、★主要材料需出具检测报告；</w:t>
      </w:r>
    </w:p>
    <w:p>
      <w:pPr>
        <w:rPr>
          <w:rFonts w:hint="eastAsia"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3、</w:t>
      </w:r>
      <w:r>
        <w:rPr>
          <w:rFonts w:ascii="黑体" w:hAnsi="黑体" w:eastAsia="黑体" w:cs="楷体"/>
          <w:sz w:val="28"/>
          <w:szCs w:val="28"/>
        </w:rPr>
        <w:t>交货期</w:t>
      </w:r>
      <w:r>
        <w:rPr>
          <w:rFonts w:hint="eastAsia" w:ascii="黑体" w:hAnsi="黑体" w:eastAsia="黑体" w:cs="楷体"/>
          <w:sz w:val="28"/>
          <w:szCs w:val="28"/>
        </w:rPr>
        <w:t>不超过10</w:t>
      </w:r>
      <w:r>
        <w:rPr>
          <w:rFonts w:ascii="黑体" w:hAnsi="黑体" w:eastAsia="黑体" w:cs="楷体"/>
          <w:sz w:val="28"/>
          <w:szCs w:val="28"/>
        </w:rPr>
        <w:t>天。</w:t>
      </w:r>
    </w:p>
    <w:p>
      <w:pPr>
        <w:rPr>
          <w:rFonts w:hint="eastAsia" w:ascii="黑体" w:hAnsi="黑体" w:eastAsia="黑体" w:cs="楷体"/>
          <w:sz w:val="28"/>
          <w:szCs w:val="28"/>
        </w:rPr>
      </w:pPr>
    </w:p>
    <w:p>
      <w:pPr>
        <w:rPr>
          <w:rFonts w:hint="eastAsia" w:ascii="黑体" w:hAnsi="黑体" w:eastAsia="黑体" w:cs="楷体"/>
          <w:sz w:val="28"/>
          <w:szCs w:val="28"/>
        </w:rPr>
      </w:pPr>
    </w:p>
    <w:p>
      <w:pPr>
        <w:rPr>
          <w:rFonts w:hint="eastAsia" w:ascii="黑体" w:hAnsi="黑体" w:eastAsia="黑体" w:cs="楷体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附：16张办公桌、侧柜、屏风摆放示意图</w:t>
      </w:r>
    </w:p>
    <w:p>
      <w:pPr>
        <w:jc w:val="center"/>
        <w:rPr>
          <w:rFonts w:ascii="黑体" w:hAnsi="黑体" w:eastAsia="黑体" w:cs="楷体"/>
          <w:szCs w:val="21"/>
        </w:rPr>
      </w:pPr>
      <w:r>
        <w:rPr>
          <w:rFonts w:ascii="黑体" w:hAnsi="黑体" w:eastAsia="黑体" w:cs="楷体"/>
          <w:szCs w:val="21"/>
        </w:rPr>
        <w:drawing>
          <wp:inline distT="0" distB="0" distL="0" distR="0">
            <wp:extent cx="4591050" cy="326326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4337" cy="32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080" w:right="786" w:bottom="108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524A3E"/>
    <w:rsid w:val="00002D71"/>
    <w:rsid w:val="00003D12"/>
    <w:rsid w:val="00070209"/>
    <w:rsid w:val="000A300E"/>
    <w:rsid w:val="000D2EA4"/>
    <w:rsid w:val="000F67BD"/>
    <w:rsid w:val="0011552B"/>
    <w:rsid w:val="001244ED"/>
    <w:rsid w:val="00156EEF"/>
    <w:rsid w:val="001768ED"/>
    <w:rsid w:val="00194FB0"/>
    <w:rsid w:val="001A4969"/>
    <w:rsid w:val="001C5339"/>
    <w:rsid w:val="001D1AF2"/>
    <w:rsid w:val="001F745C"/>
    <w:rsid w:val="002A3E67"/>
    <w:rsid w:val="002C4BC5"/>
    <w:rsid w:val="002C7FA4"/>
    <w:rsid w:val="002D6421"/>
    <w:rsid w:val="003305F6"/>
    <w:rsid w:val="00340A6F"/>
    <w:rsid w:val="003551C9"/>
    <w:rsid w:val="003B5CF0"/>
    <w:rsid w:val="00410245"/>
    <w:rsid w:val="00412F63"/>
    <w:rsid w:val="00427171"/>
    <w:rsid w:val="004546A2"/>
    <w:rsid w:val="0046294A"/>
    <w:rsid w:val="00472DF2"/>
    <w:rsid w:val="004B0BA2"/>
    <w:rsid w:val="004D122F"/>
    <w:rsid w:val="00504E9E"/>
    <w:rsid w:val="005109DE"/>
    <w:rsid w:val="00524A3E"/>
    <w:rsid w:val="00576BA1"/>
    <w:rsid w:val="005A0439"/>
    <w:rsid w:val="006417A8"/>
    <w:rsid w:val="00664C2C"/>
    <w:rsid w:val="0067786F"/>
    <w:rsid w:val="006910F9"/>
    <w:rsid w:val="00695923"/>
    <w:rsid w:val="006F61CC"/>
    <w:rsid w:val="00756B65"/>
    <w:rsid w:val="00763ACE"/>
    <w:rsid w:val="00792872"/>
    <w:rsid w:val="007B2AF4"/>
    <w:rsid w:val="007D4B54"/>
    <w:rsid w:val="007E0090"/>
    <w:rsid w:val="00810BEE"/>
    <w:rsid w:val="00895048"/>
    <w:rsid w:val="008B5CC3"/>
    <w:rsid w:val="008C7180"/>
    <w:rsid w:val="008D1717"/>
    <w:rsid w:val="008D6B27"/>
    <w:rsid w:val="009E291A"/>
    <w:rsid w:val="00A16542"/>
    <w:rsid w:val="00A17830"/>
    <w:rsid w:val="00A33813"/>
    <w:rsid w:val="00A7430B"/>
    <w:rsid w:val="00A9260A"/>
    <w:rsid w:val="00AA1390"/>
    <w:rsid w:val="00AA78EA"/>
    <w:rsid w:val="00B01216"/>
    <w:rsid w:val="00B96CD7"/>
    <w:rsid w:val="00BA2B09"/>
    <w:rsid w:val="00BA4A56"/>
    <w:rsid w:val="00BA6991"/>
    <w:rsid w:val="00BB201D"/>
    <w:rsid w:val="00BD0F3D"/>
    <w:rsid w:val="00C073F2"/>
    <w:rsid w:val="00C45B8D"/>
    <w:rsid w:val="00C65CCC"/>
    <w:rsid w:val="00C83F77"/>
    <w:rsid w:val="00CC0D2A"/>
    <w:rsid w:val="00CC7AE4"/>
    <w:rsid w:val="00D06C5A"/>
    <w:rsid w:val="00D235A2"/>
    <w:rsid w:val="00D45F2D"/>
    <w:rsid w:val="00D516A1"/>
    <w:rsid w:val="00D63597"/>
    <w:rsid w:val="00DB3FCE"/>
    <w:rsid w:val="00DD63FE"/>
    <w:rsid w:val="00DE5DC1"/>
    <w:rsid w:val="00E150F7"/>
    <w:rsid w:val="00E2184C"/>
    <w:rsid w:val="00E86239"/>
    <w:rsid w:val="00E86B50"/>
    <w:rsid w:val="00EB6E65"/>
    <w:rsid w:val="00EC4A42"/>
    <w:rsid w:val="00EC7D95"/>
    <w:rsid w:val="00EF25D9"/>
    <w:rsid w:val="00F00D00"/>
    <w:rsid w:val="00F12684"/>
    <w:rsid w:val="00F737AF"/>
    <w:rsid w:val="00F91D3D"/>
    <w:rsid w:val="00F97B7E"/>
    <w:rsid w:val="01104EA3"/>
    <w:rsid w:val="06522DBC"/>
    <w:rsid w:val="06BA3C3B"/>
    <w:rsid w:val="089000CE"/>
    <w:rsid w:val="0BC15517"/>
    <w:rsid w:val="0D9F215F"/>
    <w:rsid w:val="0DA22DCF"/>
    <w:rsid w:val="0FFC1116"/>
    <w:rsid w:val="11A00FE7"/>
    <w:rsid w:val="1B0C0BC6"/>
    <w:rsid w:val="1DC57359"/>
    <w:rsid w:val="1EBC2396"/>
    <w:rsid w:val="22384DDA"/>
    <w:rsid w:val="255208D4"/>
    <w:rsid w:val="263E356D"/>
    <w:rsid w:val="29A22886"/>
    <w:rsid w:val="2B202D27"/>
    <w:rsid w:val="2B3554E2"/>
    <w:rsid w:val="2E4E255C"/>
    <w:rsid w:val="2EC93F60"/>
    <w:rsid w:val="329F6EA6"/>
    <w:rsid w:val="38B55BA6"/>
    <w:rsid w:val="3B51038E"/>
    <w:rsid w:val="415749B3"/>
    <w:rsid w:val="4EF61D91"/>
    <w:rsid w:val="50506BBA"/>
    <w:rsid w:val="54AA5E2F"/>
    <w:rsid w:val="59C76A17"/>
    <w:rsid w:val="5A971A02"/>
    <w:rsid w:val="62AC7638"/>
    <w:rsid w:val="62D44844"/>
    <w:rsid w:val="630209AE"/>
    <w:rsid w:val="63662CE9"/>
    <w:rsid w:val="65E21BE0"/>
    <w:rsid w:val="682F1F76"/>
    <w:rsid w:val="6A270555"/>
    <w:rsid w:val="74A53E2E"/>
    <w:rsid w:val="75065EE0"/>
    <w:rsid w:val="7563224A"/>
    <w:rsid w:val="75A329DA"/>
    <w:rsid w:val="76E021B7"/>
    <w:rsid w:val="7A141351"/>
    <w:rsid w:val="7B6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8E9A-4C7D-43C3-833B-F51DD766B2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1559</Words>
  <Characters>1818</Characters>
  <Lines>13</Lines>
  <Paragraphs>3</Paragraphs>
  <TotalTime>2</TotalTime>
  <ScaleCrop>false</ScaleCrop>
  <LinksUpToDate>false</LinksUpToDate>
  <CharactersWithSpaces>1818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2022-07-21T23:48:00Z</dcterms:created>
  <dc:creator>pu</dc:creator>
  <cp:lastModifiedBy>仲杰</cp:lastModifiedBy>
  <cp:lastPrinted>2019-07-15T14:53:00Z</cp:lastPrinted>
  <dcterms:modified xsi:type="dcterms:W3CDTF">2022-07-25T07:59:32Z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781DC44D5B6043AE91EF7E1EB427ECDC</vt:lpwstr>
  </property>
</Properties>
</file>