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79988">
      <w:pPr>
        <w:pStyle w:val="2"/>
        <w:numPr>
          <w:ilvl w:val="0"/>
          <w:numId w:val="0"/>
        </w:numPr>
        <w:spacing w:before="240" w:after="240" w:line="480" w:lineRule="auto"/>
        <w:ind w:left="432"/>
        <w:jc w:val="center"/>
        <w:rPr>
          <w:rFonts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>船用多能源系统能量分配与控制系统采购询标技术需求</w:t>
      </w:r>
    </w:p>
    <w:p w14:paraId="24AC0777">
      <w:pPr>
        <w:spacing w:line="48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缆控水下机器人（Remote Operated Vehicle, ROV）因其可配备机械手或者抓取装备，而备受业界欢迎。ROV电力推进是其关键技术之一，ROV推进和设备用电均通过脐带缆由母船电力系统提供。根据母船、ROV和ROV作业等能源需求，母船电力系统要具备多用能主体能量分配、优化、协同管理等能力，以提高母船电力系统的能效、稳定性与安全性。</w:t>
      </w:r>
    </w:p>
    <w:p w14:paraId="35D1F052">
      <w:pPr>
        <w:spacing w:line="480" w:lineRule="auto"/>
        <w:ind w:firstLine="440"/>
        <w:rPr>
          <w:sz w:val="24"/>
          <w:szCs w:val="24"/>
        </w:rPr>
      </w:pPr>
      <w:r>
        <w:rPr>
          <w:rStyle w:val="41"/>
          <w:rFonts w:hint="default" w:ascii="Times New Roman" w:hAnsi="Times New Roman"/>
          <w:sz w:val="28"/>
          <w:szCs w:val="28"/>
        </w:rPr>
        <w:t>考虑到新能源母船一般采用直流综合电力系统，将全船一次能源统一转变为直流电能，经直流配电系统、交流配电系统向全船负荷及ROV供电，并通过能量管理系统实现全船能源的综合调度使用。因此，</w:t>
      </w:r>
      <w:r>
        <w:rPr>
          <w:sz w:val="24"/>
          <w:szCs w:val="24"/>
        </w:rPr>
        <w:t>能量管理系统（EMS）是母船不可或缺的部分</w:t>
      </w:r>
      <w:r>
        <w:rPr>
          <w:sz w:val="36"/>
          <w:szCs w:val="24"/>
        </w:rPr>
        <w:t>。</w:t>
      </w:r>
      <w:r>
        <w:rPr>
          <w:sz w:val="24"/>
          <w:szCs w:val="24"/>
        </w:rPr>
        <w:t>根据建设需要，船用多能源系统能量分配与控制系统采购技术要求如下：</w:t>
      </w:r>
    </w:p>
    <w:p w14:paraId="42109FC7">
      <w:pPr>
        <w:pStyle w:val="37"/>
        <w:numPr>
          <w:ilvl w:val="0"/>
          <w:numId w:val="3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船用多能源系统能量分配与控制系统</w:t>
      </w:r>
      <w:r>
        <w:rPr>
          <w:rFonts w:hint="eastAsia"/>
          <w:sz w:val="24"/>
          <w:szCs w:val="24"/>
        </w:rPr>
        <w:t>一套，</w:t>
      </w:r>
      <w:r>
        <w:rPr>
          <w:sz w:val="24"/>
          <w:szCs w:val="24"/>
        </w:rPr>
        <w:t>由EMS控制站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控制</w:t>
      </w:r>
      <w:r>
        <w:rPr>
          <w:rFonts w:hint="eastAsia"/>
          <w:sz w:val="24"/>
          <w:szCs w:val="24"/>
        </w:rPr>
        <w:t>软件等</w:t>
      </w:r>
      <w:r>
        <w:rPr>
          <w:sz w:val="24"/>
          <w:szCs w:val="24"/>
        </w:rPr>
        <w:t>构成</w:t>
      </w:r>
      <w:r>
        <w:rPr>
          <w:rFonts w:hint="eastAsia"/>
          <w:sz w:val="24"/>
          <w:szCs w:val="24"/>
        </w:rPr>
        <w:t>；</w:t>
      </w:r>
    </w:p>
    <w:p w14:paraId="2F5AD8D9">
      <w:pPr>
        <w:pStyle w:val="37"/>
        <w:numPr>
          <w:ilvl w:val="0"/>
          <w:numId w:val="3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能量管理系统应该能够对母船和R</w:t>
      </w:r>
      <w:r>
        <w:rPr>
          <w:sz w:val="24"/>
          <w:szCs w:val="24"/>
        </w:rPr>
        <w:t>OV</w:t>
      </w:r>
      <w:r>
        <w:rPr>
          <w:rFonts w:hint="eastAsia"/>
          <w:sz w:val="24"/>
          <w:szCs w:val="24"/>
        </w:rPr>
        <w:t>用能进行管理、监控和优化，维持母船电力系统稳定运行；</w:t>
      </w:r>
    </w:p>
    <w:p w14:paraId="242274B2">
      <w:pPr>
        <w:pStyle w:val="37"/>
        <w:numPr>
          <w:ilvl w:val="0"/>
          <w:numId w:val="3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sz w:val="24"/>
          <w:szCs w:val="24"/>
        </w:rPr>
        <w:t>功能</w:t>
      </w:r>
      <w:r>
        <w:rPr>
          <w:rFonts w:hint="eastAsia"/>
          <w:sz w:val="24"/>
          <w:szCs w:val="24"/>
        </w:rPr>
        <w:t>要求：</w:t>
      </w:r>
    </w:p>
    <w:p w14:paraId="5FB0C430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sz w:val="24"/>
          <w:szCs w:val="24"/>
        </w:rPr>
        <w:t>EMS系统可以实现</w:t>
      </w:r>
      <w:r>
        <w:rPr>
          <w:rFonts w:hint="eastAsia"/>
          <w:sz w:val="24"/>
          <w:szCs w:val="24"/>
        </w:rPr>
        <w:t>多能源系统启停、并网、解列、功率分配、调频调压、功率/能量储备分析</w:t>
      </w:r>
      <w:r>
        <w:rPr>
          <w:sz w:val="24"/>
          <w:szCs w:val="24"/>
        </w:rPr>
        <w:t>，以及</w:t>
      </w:r>
      <w:r>
        <w:rPr>
          <w:rFonts w:hint="eastAsia"/>
          <w:sz w:val="24"/>
          <w:szCs w:val="24"/>
        </w:rPr>
        <w:t>重载询问、非重要负载切断、功率限制、数据显示和报警功能；</w:t>
      </w:r>
    </w:p>
    <w:p w14:paraId="1B6346C6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在保障供电可靠的基础上，EMS根据多能电源系统的负荷水平和能效特性等参数进行实时控制，实现多电源系统多能协同与功率分配，保障电源系统运行在最佳工况下；</w:t>
      </w:r>
    </w:p>
    <w:p w14:paraId="5298322A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sz w:val="24"/>
          <w:szCs w:val="24"/>
        </w:rPr>
        <w:t>EMS</w:t>
      </w:r>
      <w:r>
        <w:rPr>
          <w:rFonts w:hint="eastAsia"/>
          <w:sz w:val="24"/>
          <w:szCs w:val="24"/>
        </w:rPr>
        <w:t>操作</w:t>
      </w:r>
      <w:r>
        <w:rPr>
          <w:sz w:val="24"/>
          <w:szCs w:val="24"/>
        </w:rPr>
        <w:t>模式</w:t>
      </w:r>
      <w:r>
        <w:rPr>
          <w:rFonts w:hint="eastAsia"/>
          <w:sz w:val="24"/>
          <w:szCs w:val="24"/>
        </w:rPr>
        <w:t>：手动、半自动、自动；半自动和自动模式需要通过E</w:t>
      </w:r>
      <w:r>
        <w:rPr>
          <w:sz w:val="24"/>
          <w:szCs w:val="24"/>
        </w:rPr>
        <w:t>MS</w:t>
      </w:r>
      <w:r>
        <w:rPr>
          <w:rFonts w:hint="eastAsia"/>
          <w:sz w:val="24"/>
          <w:szCs w:val="24"/>
        </w:rPr>
        <w:t>执行；</w:t>
      </w:r>
    </w:p>
    <w:p w14:paraId="7E1BD4EF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sz w:val="24"/>
          <w:szCs w:val="24"/>
        </w:rPr>
        <w:t>EMS</w:t>
      </w:r>
      <w:r>
        <w:rPr>
          <w:rFonts w:hint="eastAsia"/>
          <w:sz w:val="24"/>
          <w:szCs w:val="24"/>
        </w:rPr>
        <w:t>的运行模式：发电机模式、电池模式、混动模式及R</w:t>
      </w:r>
      <w:r>
        <w:rPr>
          <w:sz w:val="24"/>
          <w:szCs w:val="24"/>
        </w:rPr>
        <w:t>OV</w:t>
      </w:r>
      <w:r>
        <w:rPr>
          <w:rFonts w:hint="eastAsia"/>
          <w:sz w:val="24"/>
          <w:szCs w:val="24"/>
        </w:rPr>
        <w:t>供能模式；</w:t>
      </w:r>
    </w:p>
    <w:p w14:paraId="3A17B66D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电源装置的</w:t>
      </w:r>
      <w:r>
        <w:rPr>
          <w:sz w:val="24"/>
          <w:szCs w:val="24"/>
        </w:rPr>
        <w:t>备用/优先选择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EMS对</w:t>
      </w:r>
      <w:r>
        <w:rPr>
          <w:rFonts w:hint="eastAsia"/>
          <w:sz w:val="24"/>
          <w:szCs w:val="24"/>
        </w:rPr>
        <w:t>氢燃料电池或锂电池</w:t>
      </w:r>
      <w:r>
        <w:rPr>
          <w:sz w:val="24"/>
          <w:szCs w:val="24"/>
        </w:rPr>
        <w:t>组的起/停顺序按照优先级管理，通过对起动和</w:t>
      </w:r>
      <w:r>
        <w:rPr>
          <w:rFonts w:hint="eastAsia"/>
          <w:sz w:val="24"/>
          <w:szCs w:val="24"/>
        </w:rPr>
        <w:t>停止顺序</w:t>
      </w:r>
      <w:r>
        <w:rPr>
          <w:sz w:val="24"/>
          <w:szCs w:val="24"/>
        </w:rPr>
        <w:t>的优化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提高</w:t>
      </w:r>
      <w:r>
        <w:rPr>
          <w:rFonts w:hint="eastAsia"/>
          <w:sz w:val="24"/>
          <w:szCs w:val="24"/>
        </w:rPr>
        <w:t>多能源系统</w:t>
      </w:r>
      <w:r>
        <w:rPr>
          <w:sz w:val="24"/>
          <w:szCs w:val="24"/>
        </w:rPr>
        <w:t>有效利用率</w:t>
      </w:r>
      <w:r>
        <w:rPr>
          <w:rFonts w:hint="eastAsia"/>
          <w:sz w:val="24"/>
          <w:szCs w:val="24"/>
        </w:rPr>
        <w:t>；</w:t>
      </w:r>
    </w:p>
    <w:p w14:paraId="6210F6C1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sz w:val="24"/>
          <w:szCs w:val="24"/>
        </w:rPr>
        <w:t>自动负荷分配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EMS系统采集每台</w:t>
      </w:r>
      <w:r>
        <w:rPr>
          <w:rFonts w:hint="eastAsia"/>
          <w:sz w:val="24"/>
          <w:szCs w:val="24"/>
        </w:rPr>
        <w:t>电源装置的实时</w:t>
      </w:r>
      <w:r>
        <w:rPr>
          <w:sz w:val="24"/>
          <w:szCs w:val="24"/>
        </w:rPr>
        <w:t>功率，</w:t>
      </w:r>
      <w:r>
        <w:rPr>
          <w:rFonts w:hint="eastAsia"/>
          <w:sz w:val="24"/>
          <w:szCs w:val="24"/>
        </w:rPr>
        <w:t>并根据装置的额定功率和其他参数，</w:t>
      </w:r>
      <w:r>
        <w:rPr>
          <w:sz w:val="24"/>
          <w:szCs w:val="24"/>
        </w:rPr>
        <w:t>实现</w:t>
      </w:r>
      <w:r>
        <w:rPr>
          <w:rFonts w:hint="eastAsia"/>
          <w:sz w:val="24"/>
          <w:szCs w:val="24"/>
        </w:rPr>
        <w:t>电源装置在</w:t>
      </w:r>
      <w:r>
        <w:rPr>
          <w:sz w:val="24"/>
          <w:szCs w:val="24"/>
        </w:rPr>
        <w:t>并网、运行、解列过程的负荷自动分配。</w:t>
      </w:r>
    </w:p>
    <w:p w14:paraId="7E35BDDD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sz w:val="24"/>
          <w:szCs w:val="24"/>
        </w:rPr>
        <w:t>过负载自动分级卸载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将船上各类负载分级，当故障发生，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rFonts w:hint="eastAsia"/>
          <w:sz w:val="24"/>
          <w:szCs w:val="24"/>
        </w:rPr>
        <w:t>会根据当前多能源系统状态进行分级卸载的判断，并将分级卸载信号发送至配电板</w:t>
      </w:r>
      <w:r>
        <w:rPr>
          <w:sz w:val="24"/>
          <w:szCs w:val="24"/>
        </w:rPr>
        <w:t>，以保证推进系统的运行</w:t>
      </w:r>
      <w:r>
        <w:rPr>
          <w:rFonts w:hint="eastAsia"/>
          <w:sz w:val="24"/>
          <w:szCs w:val="24"/>
        </w:rPr>
        <w:t>；</w:t>
      </w:r>
    </w:p>
    <w:p w14:paraId="761541FF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数据传输功能：通过通讯方式把E</w:t>
      </w:r>
      <w:r>
        <w:rPr>
          <w:sz w:val="24"/>
          <w:szCs w:val="24"/>
        </w:rPr>
        <w:t>MS</w:t>
      </w:r>
      <w:r>
        <w:rPr>
          <w:rFonts w:hint="eastAsia"/>
          <w:sz w:val="24"/>
          <w:szCs w:val="24"/>
        </w:rPr>
        <w:t>的数据传输到响应的系统；</w:t>
      </w:r>
    </w:p>
    <w:p w14:paraId="4E6B4428">
      <w:pPr>
        <w:pStyle w:val="37"/>
        <w:numPr>
          <w:ilvl w:val="0"/>
          <w:numId w:val="4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预充功能：E</w:t>
      </w:r>
      <w:r>
        <w:rPr>
          <w:sz w:val="24"/>
          <w:szCs w:val="24"/>
        </w:rPr>
        <w:t>MS</w:t>
      </w:r>
      <w:r>
        <w:rPr>
          <w:rFonts w:hint="eastAsia"/>
          <w:sz w:val="24"/>
          <w:szCs w:val="24"/>
        </w:rPr>
        <w:t>根据多能源系统工艺需求可以启动对主配电板的预充功能。</w:t>
      </w:r>
    </w:p>
    <w:p w14:paraId="37F5F9CE">
      <w:pPr>
        <w:pStyle w:val="37"/>
        <w:numPr>
          <w:ilvl w:val="0"/>
          <w:numId w:val="3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本系统要求为开放型系统，以便于后期再添加接入设备及增加相应的控制方法；</w:t>
      </w:r>
    </w:p>
    <w:p w14:paraId="727D1BB0">
      <w:pPr>
        <w:pStyle w:val="37"/>
        <w:numPr>
          <w:ilvl w:val="0"/>
          <w:numId w:val="3"/>
        </w:numPr>
        <w:spacing w:line="480" w:lineRule="auto"/>
        <w:ind w:left="0" w:firstLine="420" w:firstLineChars="0"/>
        <w:rPr>
          <w:sz w:val="24"/>
          <w:szCs w:val="24"/>
        </w:rPr>
      </w:pPr>
      <w:r>
        <w:rPr>
          <w:sz w:val="24"/>
          <w:szCs w:val="24"/>
        </w:rPr>
        <w:t>需提供系统必须的外围设备及现场送货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测试服务</w:t>
      </w:r>
      <w:r>
        <w:rPr>
          <w:rFonts w:hint="eastAsia"/>
          <w:sz w:val="24"/>
          <w:szCs w:val="24"/>
        </w:rPr>
        <w:t>；</w:t>
      </w:r>
    </w:p>
    <w:p w14:paraId="48DDA320">
      <w:pPr>
        <w:pStyle w:val="37"/>
        <w:numPr>
          <w:ilvl w:val="0"/>
          <w:numId w:val="3"/>
        </w:numPr>
        <w:spacing w:line="480" w:lineRule="auto"/>
        <w:ind w:left="0" w:firstLine="420" w:firstLineChars="0"/>
        <w:rPr>
          <w:sz w:val="36"/>
          <w:szCs w:val="22"/>
        </w:rPr>
      </w:pPr>
      <w:r>
        <w:rPr>
          <w:rFonts w:hint="eastAsia"/>
          <w:sz w:val="24"/>
          <w:szCs w:val="24"/>
        </w:rPr>
        <w:t>自甲方验收合格之日起，乙方承诺合同内产品售后质量保证期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年，终身维护；</w:t>
      </w:r>
      <w:bookmarkStart w:id="0" w:name="_GoBack"/>
      <w:bookmarkEnd w:id="0"/>
    </w:p>
    <w:sectPr>
      <w:footerReference r:id="rId5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9354651"/>
      <w:docPartObj>
        <w:docPartGallery w:val="autotext"/>
      </w:docPartObj>
    </w:sdtPr>
    <w:sdtContent>
      <w:p w14:paraId="00BC1E87"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BEBD1F9"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C35BD"/>
    <w:multiLevelType w:val="multilevel"/>
    <w:tmpl w:val="123C35B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7197C"/>
    <w:multiLevelType w:val="multilevel"/>
    <w:tmpl w:val="2437197C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31C173C4"/>
    <w:multiLevelType w:val="multilevel"/>
    <w:tmpl w:val="31C173C4"/>
    <w:lvl w:ilvl="0" w:tentative="0">
      <w:start w:val="1"/>
      <w:numFmt w:val="decimal"/>
      <w:pStyle w:val="43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8D1637"/>
    <w:multiLevelType w:val="multilevel"/>
    <w:tmpl w:val="748D16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4B6407"/>
    <w:rsid w:val="00052CC0"/>
    <w:rsid w:val="000C5DA6"/>
    <w:rsid w:val="0023302D"/>
    <w:rsid w:val="002E31D8"/>
    <w:rsid w:val="00363168"/>
    <w:rsid w:val="003849B1"/>
    <w:rsid w:val="004150CB"/>
    <w:rsid w:val="0047611F"/>
    <w:rsid w:val="004B6407"/>
    <w:rsid w:val="0059673F"/>
    <w:rsid w:val="006A48BF"/>
    <w:rsid w:val="006E387E"/>
    <w:rsid w:val="00716ECD"/>
    <w:rsid w:val="00745149"/>
    <w:rsid w:val="007A4472"/>
    <w:rsid w:val="007C1059"/>
    <w:rsid w:val="00847951"/>
    <w:rsid w:val="00877802"/>
    <w:rsid w:val="00897A35"/>
    <w:rsid w:val="008E2036"/>
    <w:rsid w:val="008F4AD2"/>
    <w:rsid w:val="009E57CA"/>
    <w:rsid w:val="00A412EA"/>
    <w:rsid w:val="00A711D1"/>
    <w:rsid w:val="00AB771C"/>
    <w:rsid w:val="00B83EF9"/>
    <w:rsid w:val="00B84EBF"/>
    <w:rsid w:val="00C52B1A"/>
    <w:rsid w:val="00C95F79"/>
    <w:rsid w:val="00D069B7"/>
    <w:rsid w:val="00D43B5D"/>
    <w:rsid w:val="00D65E08"/>
    <w:rsid w:val="00D71B1B"/>
    <w:rsid w:val="00DA3838"/>
    <w:rsid w:val="00E406D5"/>
    <w:rsid w:val="00E60647"/>
    <w:rsid w:val="00EF2708"/>
    <w:rsid w:val="00F02F37"/>
    <w:rsid w:val="00F11F59"/>
    <w:rsid w:val="00F458AE"/>
    <w:rsid w:val="00F96066"/>
    <w:rsid w:val="00FC38B6"/>
    <w:rsid w:val="1CA8537C"/>
    <w:rsid w:val="5D6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="0" w:firstLineChars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="0" w:firstLine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unhideWhenUsed/>
    <w:qFormat/>
    <w:uiPriority w:val="99"/>
    <w:pPr>
      <w:spacing w:line="288" w:lineRule="auto"/>
      <w:ind w:firstLine="0" w:firstLineChars="0"/>
      <w:jc w:val="left"/>
    </w:pPr>
    <w:rPr>
      <w:sz w:val="24"/>
      <w:szCs w:val="24"/>
    </w:rPr>
  </w:style>
  <w:style w:type="paragraph" w:styleId="1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3">
    <w:name w:val="Plain Text"/>
    <w:basedOn w:val="1"/>
    <w:link w:val="38"/>
    <w:semiHidden/>
    <w:qFormat/>
    <w:uiPriority w:val="0"/>
    <w:pPr>
      <w:ind w:firstLine="0" w:firstLineChars="0"/>
    </w:pPr>
    <w:rPr>
      <w:rFonts w:ascii="宋体" w:hAnsi="Courier New"/>
      <w:sz w:val="21"/>
    </w:rPr>
  </w:style>
  <w:style w:type="paragraph" w:styleId="14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uiPriority w:val="39"/>
  </w:style>
  <w:style w:type="paragraph" w:styleId="18">
    <w:name w:val="toc 2"/>
    <w:basedOn w:val="1"/>
    <w:next w:val="1"/>
    <w:autoRedefine/>
    <w:unhideWhenUsed/>
    <w:uiPriority w:val="39"/>
    <w:pPr>
      <w:ind w:left="420" w:leftChars="200"/>
    </w:pPr>
  </w:style>
  <w:style w:type="paragraph" w:styleId="19">
    <w:name w:val="Title"/>
    <w:basedOn w:val="1"/>
    <w:next w:val="1"/>
    <w:link w:val="35"/>
    <w:autoRedefine/>
    <w:qFormat/>
    <w:uiPriority w:val="0"/>
    <w:pPr>
      <w:spacing w:before="240" w:after="120" w:line="520" w:lineRule="exact"/>
      <w:ind w:firstLine="0" w:firstLineChars="0"/>
      <w:jc w:val="center"/>
      <w:outlineLvl w:val="0"/>
    </w:pPr>
    <w:rPr>
      <w:rFonts w:eastAsia="黑体"/>
      <w:bCs/>
      <w:kern w:val="28"/>
      <w:sz w:val="48"/>
      <w:szCs w:val="32"/>
      <w:lang w:val="zh-CN" w:eastAsia="zh-CN"/>
    </w:rPr>
  </w:style>
  <w:style w:type="character" w:styleId="22">
    <w:name w:val="Hyperlink"/>
    <w:basedOn w:val="2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页眉 字符"/>
    <w:basedOn w:val="21"/>
    <w:link w:val="16"/>
    <w:qFormat/>
    <w:uiPriority w:val="99"/>
    <w:rPr>
      <w:sz w:val="18"/>
      <w:szCs w:val="18"/>
    </w:rPr>
  </w:style>
  <w:style w:type="character" w:customStyle="1" w:styleId="25">
    <w:name w:val="页脚 字符"/>
    <w:basedOn w:val="21"/>
    <w:link w:val="15"/>
    <w:qFormat/>
    <w:uiPriority w:val="99"/>
    <w:rPr>
      <w:sz w:val="18"/>
      <w:szCs w:val="18"/>
    </w:rPr>
  </w:style>
  <w:style w:type="character" w:customStyle="1" w:styleId="26">
    <w:name w:val="标题 1 字符"/>
    <w:basedOn w:val="21"/>
    <w:link w:val="2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1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28">
    <w:name w:val="标题 3 字符"/>
    <w:basedOn w:val="2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4 字符"/>
    <w:basedOn w:val="21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5 字符"/>
    <w:basedOn w:val="21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1">
    <w:name w:val="标题 6 字符"/>
    <w:basedOn w:val="21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2">
    <w:name w:val="标题 7 字符"/>
    <w:basedOn w:val="21"/>
    <w:link w:val="8"/>
    <w:semiHidden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3">
    <w:name w:val="标题 8 字符"/>
    <w:basedOn w:val="21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4">
    <w:name w:val="标题 9 字符"/>
    <w:basedOn w:val="21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5">
    <w:name w:val="标题 字符"/>
    <w:basedOn w:val="21"/>
    <w:link w:val="19"/>
    <w:qFormat/>
    <w:uiPriority w:val="0"/>
    <w:rPr>
      <w:rFonts w:ascii="Times New Roman" w:hAnsi="Times New Roman" w:eastAsia="黑体" w:cs="Times New Roman"/>
      <w:bCs/>
      <w:kern w:val="28"/>
      <w:sz w:val="48"/>
      <w:szCs w:val="32"/>
      <w:lang w:val="zh-CN" w:eastAsia="zh-CN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37">
    <w:name w:val="List Paragraph"/>
    <w:basedOn w:val="1"/>
    <w:qFormat/>
    <w:uiPriority w:val="34"/>
    <w:pPr>
      <w:ind w:firstLine="420"/>
    </w:pPr>
  </w:style>
  <w:style w:type="character" w:customStyle="1" w:styleId="38">
    <w:name w:val="纯文本 字符"/>
    <w:basedOn w:val="21"/>
    <w:link w:val="13"/>
    <w:semiHidden/>
    <w:uiPriority w:val="0"/>
    <w:rPr>
      <w:rFonts w:ascii="宋体" w:hAnsi="Courier New" w:eastAsia="宋体" w:cs="Times New Roman"/>
      <w:szCs w:val="20"/>
    </w:rPr>
  </w:style>
  <w:style w:type="character" w:customStyle="1" w:styleId="39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">
    <w:name w:val="正文文本格式"/>
    <w:basedOn w:val="1"/>
    <w:qFormat/>
    <w:uiPriority w:val="0"/>
    <w:pPr>
      <w:spacing w:line="400" w:lineRule="exact"/>
    </w:pPr>
    <w:rPr>
      <w:rFonts w:ascii="Arial" w:hAnsi="Arial" w:cs="宋体"/>
      <w:sz w:val="21"/>
    </w:rPr>
  </w:style>
  <w:style w:type="character" w:customStyle="1" w:styleId="41">
    <w:name w:val="fontstyle01"/>
    <w:basedOn w:val="2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2">
    <w:name w:val="fontstyle21"/>
    <w:basedOn w:val="21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paragraph" w:customStyle="1" w:styleId="43">
    <w:name w:val="正文条目 1)无缩进2"/>
    <w:basedOn w:val="1"/>
    <w:qFormat/>
    <w:uiPriority w:val="0"/>
    <w:pPr>
      <w:numPr>
        <w:ilvl w:val="0"/>
        <w:numId w:val="2"/>
      </w:numPr>
      <w:spacing w:line="400" w:lineRule="exact"/>
      <w:ind w:firstLine="0" w:firstLineChars="0"/>
      <w:jc w:val="left"/>
    </w:pPr>
    <w:rPr>
      <w:rFonts w:ascii="Arial" w:hAnsi="Arial" w:cs="宋体"/>
      <w:sz w:val="21"/>
    </w:rPr>
  </w:style>
  <w:style w:type="character" w:customStyle="1" w:styleId="44">
    <w:name w:val="批注文字 字符"/>
    <w:basedOn w:val="21"/>
    <w:link w:val="11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5">
    <w:name w:val="批注框文本 字符"/>
    <w:basedOn w:val="21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2</Pages>
  <Words>975</Words>
  <Characters>1034</Characters>
  <Lines>7</Lines>
  <Paragraphs>2</Paragraphs>
  <TotalTime>77</TotalTime>
  <ScaleCrop>false</ScaleCrop>
  <LinksUpToDate>false</LinksUpToDate>
  <CharactersWithSpaces>1037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2024-10-28T03:00:00Z</dcterms:created>
  <dc:creator>China</dc:creator>
  <cp:lastModifiedBy>仲杰</cp:lastModifiedBy>
  <dcterms:modified xsi:type="dcterms:W3CDTF">2024-11-06T13:06:47Z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BC979FBE19D144D0823CFA547B2CF972_12</vt:lpwstr>
  </property>
</Properties>
</file>