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02365" w:rsidRDefault="00DA3BEB">
      <w:pPr>
        <w:jc w:val="center"/>
        <w:rPr>
          <w:rFonts w:ascii="宋体" w:eastAsia="宋体" w:hAnsi="宋体" w:cs="宋体"/>
          <w:b/>
          <w:bCs/>
          <w:sz w:val="32"/>
          <w:szCs w:val="32"/>
        </w:rPr>
      </w:pPr>
      <w:r w:rsidRPr="00E02365">
        <w:rPr>
          <w:rFonts w:ascii="宋体" w:eastAsia="宋体" w:hAnsi="宋体" w:cs="宋体" w:hint="eastAsia"/>
          <w:b/>
          <w:bCs/>
          <w:sz w:val="32"/>
          <w:szCs w:val="32"/>
        </w:rPr>
        <w:t>船舶排放数据采集无人机技术要求</w:t>
      </w:r>
    </w:p>
    <w:tbl>
      <w:tblPr>
        <w:tblStyle w:val="a5"/>
        <w:tblpPr w:leftFromText="180" w:rightFromText="180" w:vertAnchor="text" w:horzAnchor="margin" w:tblpY="174"/>
        <w:tblW w:w="5000" w:type="pct"/>
        <w:tblLook w:val="04A0"/>
      </w:tblPr>
      <w:tblGrid>
        <w:gridCol w:w="925"/>
        <w:gridCol w:w="1303"/>
        <w:gridCol w:w="7734"/>
      </w:tblGrid>
      <w:tr w:rsidR="00120BFC" w:rsidRPr="00E02365" w:rsidTr="00326A08">
        <w:trPr>
          <w:trHeight w:val="323"/>
        </w:trPr>
        <w:tc>
          <w:tcPr>
            <w:tcW w:w="464" w:type="pct"/>
          </w:tcPr>
          <w:p w:rsidR="00000000" w:rsidRPr="00E02365" w:rsidRDefault="00DA3BEB">
            <w:pPr>
              <w:spacing w:line="276" w:lineRule="auto"/>
              <w:jc w:val="center"/>
              <w:rPr>
                <w:rFonts w:ascii="宋体" w:eastAsia="宋体" w:hAnsi="宋体" w:cs="宋体"/>
                <w:b/>
                <w:bCs/>
                <w:szCs w:val="21"/>
              </w:rPr>
            </w:pPr>
            <w:r w:rsidRPr="00E02365">
              <w:rPr>
                <w:rFonts w:ascii="宋体" w:eastAsia="宋体" w:hAnsi="宋体" w:cs="宋体" w:hint="eastAsia"/>
                <w:b/>
                <w:bCs/>
                <w:szCs w:val="21"/>
              </w:rPr>
              <w:t>序号</w:t>
            </w:r>
          </w:p>
        </w:tc>
        <w:tc>
          <w:tcPr>
            <w:tcW w:w="654" w:type="pct"/>
          </w:tcPr>
          <w:p w:rsidR="00000000" w:rsidRPr="00E02365" w:rsidRDefault="00DA3BEB">
            <w:pPr>
              <w:spacing w:line="276" w:lineRule="auto"/>
              <w:jc w:val="center"/>
              <w:rPr>
                <w:rFonts w:ascii="宋体" w:eastAsia="宋体" w:hAnsi="宋体" w:cs="宋体"/>
                <w:b/>
                <w:bCs/>
                <w:szCs w:val="21"/>
              </w:rPr>
            </w:pPr>
            <w:r w:rsidRPr="00E02365">
              <w:rPr>
                <w:rFonts w:ascii="宋体" w:eastAsia="宋体" w:hAnsi="宋体" w:cs="宋体" w:hint="eastAsia"/>
                <w:b/>
                <w:bCs/>
                <w:szCs w:val="21"/>
              </w:rPr>
              <w:t>设备名称</w:t>
            </w:r>
          </w:p>
        </w:tc>
        <w:tc>
          <w:tcPr>
            <w:tcW w:w="3883" w:type="pct"/>
          </w:tcPr>
          <w:p w:rsidR="00000000" w:rsidRPr="00E02365" w:rsidRDefault="00DA3BEB">
            <w:pPr>
              <w:spacing w:line="276" w:lineRule="auto"/>
              <w:jc w:val="center"/>
              <w:rPr>
                <w:rFonts w:ascii="宋体" w:eastAsia="宋体" w:hAnsi="宋体" w:cs="宋体"/>
                <w:b/>
                <w:bCs/>
                <w:szCs w:val="21"/>
              </w:rPr>
            </w:pPr>
            <w:r w:rsidRPr="00E02365">
              <w:rPr>
                <w:rFonts w:ascii="宋体" w:eastAsia="宋体" w:hAnsi="宋体" w:cs="宋体" w:hint="eastAsia"/>
                <w:b/>
                <w:bCs/>
                <w:szCs w:val="21"/>
              </w:rPr>
              <w:t>性能描述</w:t>
            </w:r>
          </w:p>
        </w:tc>
      </w:tr>
      <w:tr w:rsidR="00120BFC" w:rsidRPr="00E02365" w:rsidTr="00326A08">
        <w:trPr>
          <w:trHeight w:val="638"/>
        </w:trPr>
        <w:tc>
          <w:tcPr>
            <w:tcW w:w="46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1</w:t>
            </w:r>
          </w:p>
        </w:tc>
        <w:tc>
          <w:tcPr>
            <w:tcW w:w="65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无人机飞行平台</w:t>
            </w:r>
          </w:p>
        </w:tc>
        <w:tc>
          <w:tcPr>
            <w:tcW w:w="3883"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机身结构：四旋翼无人机，机臂折叠设计，方便快拆；</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尺寸：展开尺寸</w:t>
            </w:r>
            <w:r w:rsidRPr="00E02365">
              <w:rPr>
                <w:rFonts w:ascii="宋体" w:eastAsia="宋体" w:hAnsi="宋体" w:cs="宋体"/>
                <w:bCs/>
                <w:szCs w:val="21"/>
              </w:rPr>
              <w:t>≤900*900*500mm</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轴距：≤750mm</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 xml:space="preserve">重量：≤5kg(含电池) </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工作环境温度：从-20℃至50℃</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飞行作业半径：≥5km</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续航时间：空载续航时间≥25min</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最大飞行速度：≥20m/s</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最大载荷能力：≥1kg</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最大信号传输距离：</w:t>
            </w:r>
            <w:r w:rsidRPr="00E02365">
              <w:rPr>
                <w:rFonts w:ascii="宋体" w:eastAsia="宋体" w:hAnsi="宋体" w:cs="宋体"/>
                <w:bCs/>
                <w:szCs w:val="21"/>
              </w:rPr>
              <w:t>≥5km</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防尘防水等级不低于IP43</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支持定点悬停，悬停精度：垂直±0.5m 水平±1.5m</w:t>
            </w:r>
            <w:r w:rsidRPr="00E02365">
              <w:rPr>
                <w:rFonts w:ascii="宋体" w:eastAsia="宋体" w:hAnsi="宋体" w:cs="宋体" w:hint="eastAsia"/>
                <w:bCs/>
                <w:szCs w:val="21"/>
              </w:rPr>
              <w:t>；</w:t>
            </w:r>
          </w:p>
          <w:p w:rsidR="00000000" w:rsidRPr="00E02365" w:rsidRDefault="00DA3BEB">
            <w:pPr>
              <w:pStyle w:val="TableParagraph"/>
              <w:kinsoku w:val="0"/>
              <w:overflowPunct w:val="0"/>
              <w:spacing w:before="3" w:line="276" w:lineRule="auto"/>
              <w:rPr>
                <w:rFonts w:hAnsi="宋体"/>
                <w:bCs/>
                <w:kern w:val="2"/>
                <w:sz w:val="21"/>
                <w:szCs w:val="21"/>
              </w:rPr>
            </w:pPr>
            <w:r w:rsidRPr="00E02365">
              <w:rPr>
                <w:rFonts w:hAnsi="宋体" w:hint="eastAsia"/>
                <w:bCs/>
                <w:kern w:val="2"/>
                <w:sz w:val="21"/>
                <w:szCs w:val="21"/>
              </w:rPr>
              <w:t>支持智能飞行返航功能：低电量智能返航功能、遥控器信号中断返航功能；</w:t>
            </w:r>
          </w:p>
          <w:p w:rsidR="00000000" w:rsidRPr="00E02365" w:rsidRDefault="00DA3BEB">
            <w:pPr>
              <w:pStyle w:val="TableParagraph"/>
              <w:kinsoku w:val="0"/>
              <w:overflowPunct w:val="0"/>
              <w:spacing w:before="3" w:line="276" w:lineRule="auto"/>
              <w:rPr>
                <w:rFonts w:hAnsi="宋体"/>
                <w:bCs/>
                <w:kern w:val="2"/>
                <w:sz w:val="21"/>
                <w:szCs w:val="21"/>
              </w:rPr>
            </w:pPr>
            <w:r w:rsidRPr="00E02365">
              <w:rPr>
                <w:rFonts w:hAnsi="宋体"/>
                <w:bCs/>
                <w:sz w:val="21"/>
                <w:szCs w:val="21"/>
              </w:rPr>
              <w:t>遥控器</w:t>
            </w:r>
            <w:r w:rsidRPr="00E02365">
              <w:rPr>
                <w:rFonts w:hAnsi="宋体" w:hint="eastAsia"/>
                <w:bCs/>
                <w:sz w:val="21"/>
                <w:szCs w:val="21"/>
              </w:rPr>
              <w:t>带</w:t>
            </w:r>
            <w:r w:rsidRPr="00E02365">
              <w:rPr>
                <w:rFonts w:hAnsi="宋体"/>
                <w:bCs/>
                <w:sz w:val="21"/>
                <w:szCs w:val="21"/>
              </w:rPr>
              <w:t>显示屏</w:t>
            </w:r>
            <w:r w:rsidRPr="00E02365">
              <w:rPr>
                <w:rFonts w:hAnsi="宋体" w:hint="eastAsia"/>
                <w:bCs/>
                <w:sz w:val="21"/>
                <w:szCs w:val="21"/>
              </w:rPr>
              <w:t>，屏幕</w:t>
            </w:r>
            <w:r w:rsidRPr="00E02365">
              <w:rPr>
                <w:rFonts w:hAnsi="宋体"/>
                <w:bCs/>
                <w:sz w:val="21"/>
                <w:szCs w:val="21"/>
              </w:rPr>
              <w:t>不小于7英寸</w:t>
            </w:r>
            <w:r w:rsidRPr="00E02365">
              <w:rPr>
                <w:rFonts w:hAnsi="宋体" w:hint="eastAsia"/>
                <w:bCs/>
                <w:sz w:val="21"/>
                <w:szCs w:val="21"/>
              </w:rPr>
              <w:t>。</w:t>
            </w:r>
          </w:p>
        </w:tc>
      </w:tr>
      <w:tr w:rsidR="00120BFC" w:rsidRPr="00E02365" w:rsidTr="00326A08">
        <w:trPr>
          <w:trHeight w:val="638"/>
        </w:trPr>
        <w:tc>
          <w:tcPr>
            <w:tcW w:w="46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2</w:t>
            </w:r>
          </w:p>
        </w:tc>
        <w:tc>
          <w:tcPr>
            <w:tcW w:w="65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无人机飞行平台备品配件</w:t>
            </w:r>
          </w:p>
        </w:tc>
        <w:tc>
          <w:tcPr>
            <w:tcW w:w="3883"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飞行器配备一组同型号备用螺旋桨</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飞行器配备1个设备运输箱,设备箱需做到防尘及便于运输</w:t>
            </w:r>
            <w:r w:rsidRPr="00E02365">
              <w:rPr>
                <w:rFonts w:ascii="宋体" w:eastAsia="宋体" w:hAnsi="宋体" w:cs="宋体" w:hint="eastAsia"/>
                <w:bCs/>
                <w:szCs w:val="21"/>
              </w:rPr>
              <w:t>。</w:t>
            </w:r>
          </w:p>
        </w:tc>
      </w:tr>
      <w:tr w:rsidR="00120BFC" w:rsidRPr="00E02365" w:rsidTr="00326A08">
        <w:trPr>
          <w:trHeight w:val="638"/>
        </w:trPr>
        <w:tc>
          <w:tcPr>
            <w:tcW w:w="46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3</w:t>
            </w:r>
          </w:p>
        </w:tc>
        <w:tc>
          <w:tcPr>
            <w:tcW w:w="65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气体监测模块</w:t>
            </w:r>
          </w:p>
        </w:tc>
        <w:tc>
          <w:tcPr>
            <w:tcW w:w="3883"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尺寸≤</w:t>
            </w:r>
            <w:r w:rsidRPr="00E02365">
              <w:rPr>
                <w:rFonts w:ascii="宋体" w:eastAsia="宋体" w:hAnsi="宋体" w:cs="宋体"/>
                <w:bCs/>
                <w:szCs w:val="21"/>
              </w:rPr>
              <w:t>103*126*87（mm）</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重量≤</w:t>
            </w:r>
            <w:r w:rsidRPr="00E02365">
              <w:rPr>
                <w:rFonts w:ascii="宋体" w:eastAsia="宋体" w:hAnsi="宋体" w:cs="宋体"/>
                <w:bCs/>
                <w:szCs w:val="21"/>
              </w:rPr>
              <w:t>500g</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检测项目包括：</w:t>
            </w:r>
            <w:r w:rsidRPr="00E02365">
              <w:rPr>
                <w:rFonts w:ascii="宋体" w:eastAsia="宋体" w:hAnsi="宋体" w:cs="宋体"/>
                <w:bCs/>
                <w:szCs w:val="21"/>
              </w:rPr>
              <w:t xml:space="preserve"> CO2、NO2+O3、SO2</w:t>
            </w:r>
            <w:r w:rsidRPr="00E02365">
              <w:rPr>
                <w:rFonts w:ascii="宋体" w:eastAsia="宋体" w:hAnsi="宋体" w:cs="宋体" w:hint="eastAsia"/>
                <w:bCs/>
                <w:szCs w:val="21"/>
              </w:rPr>
              <w:t>，并能同步显示温度、湿度；</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抗电磁干扰金属外壳、内部减震结构设计；</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内置紧闭的气路设计，防止气体倒灌；</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气体检测仪可同时安装</w:t>
            </w:r>
            <w:r w:rsidRPr="00E02365">
              <w:rPr>
                <w:rFonts w:ascii="宋体" w:eastAsia="宋体" w:hAnsi="宋体" w:cs="宋体"/>
                <w:bCs/>
                <w:szCs w:val="21"/>
              </w:rPr>
              <w:t>传感器</w:t>
            </w:r>
            <w:r w:rsidRPr="00E02365">
              <w:rPr>
                <w:rFonts w:ascii="宋体" w:eastAsia="宋体" w:hAnsi="宋体" w:cs="宋体" w:hint="eastAsia"/>
                <w:bCs/>
                <w:szCs w:val="21"/>
              </w:rPr>
              <w:t>数量</w:t>
            </w:r>
            <w:r w:rsidRPr="00E02365">
              <w:rPr>
                <w:rFonts w:ascii="宋体" w:eastAsia="宋体" w:hAnsi="宋体" w:cs="宋体"/>
                <w:bCs/>
                <w:szCs w:val="21"/>
              </w:rPr>
              <w:t>≥9，用户可在后期根据需要增加或改变检测项目</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考虑到旋翼的气流扰动，安装方式应为上置云台，并有主动式</w:t>
            </w:r>
            <w:r w:rsidRPr="00E02365">
              <w:rPr>
                <w:rFonts w:ascii="宋体" w:eastAsia="宋体" w:hAnsi="宋体" w:cs="宋体" w:hint="eastAsia"/>
                <w:bCs/>
                <w:szCs w:val="21"/>
              </w:rPr>
              <w:t>新</w:t>
            </w:r>
            <w:r w:rsidRPr="00E02365">
              <w:rPr>
                <w:rFonts w:ascii="宋体" w:eastAsia="宋体" w:hAnsi="宋体" w:cs="宋体"/>
                <w:bCs/>
                <w:szCs w:val="21"/>
              </w:rPr>
              <w:t>风设计</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设备除了能搭载在无人机上使用外，还可搭载在汽车上或做手持便携设备使用；</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污染物浓度</w:t>
            </w:r>
            <w:r w:rsidRPr="00E02365">
              <w:rPr>
                <w:rFonts w:ascii="宋体" w:eastAsia="宋体" w:hAnsi="宋体" w:cs="宋体" w:hint="eastAsia"/>
                <w:bCs/>
                <w:szCs w:val="21"/>
              </w:rPr>
              <w:t>数据</w:t>
            </w:r>
            <w:r w:rsidRPr="00E02365">
              <w:rPr>
                <w:rFonts w:ascii="宋体" w:eastAsia="宋体" w:hAnsi="宋体" w:cs="宋体"/>
                <w:bCs/>
                <w:szCs w:val="21"/>
              </w:rPr>
              <w:t>回传或记录速率不低于1Hz</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有高亮浓度警示灯提示功能，在浓度超过预警值时机身</w:t>
            </w:r>
            <w:r w:rsidRPr="00E02365">
              <w:rPr>
                <w:rFonts w:ascii="宋体" w:eastAsia="宋体" w:hAnsi="宋体" w:cs="宋体"/>
                <w:bCs/>
                <w:szCs w:val="21"/>
              </w:rPr>
              <w:t>LED</w:t>
            </w:r>
            <w:r w:rsidRPr="00E02365">
              <w:rPr>
                <w:rFonts w:ascii="宋体" w:eastAsia="宋体" w:hAnsi="宋体" w:cs="宋体" w:hint="eastAsia"/>
                <w:bCs/>
                <w:szCs w:val="21"/>
              </w:rPr>
              <w:t>灯闪烁报警，颜色和报警值可自定义；</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内置</w:t>
            </w:r>
            <w:r w:rsidRPr="00E02365">
              <w:rPr>
                <w:rFonts w:ascii="宋体" w:eastAsia="宋体" w:hAnsi="宋体" w:cs="宋体"/>
                <w:bCs/>
                <w:szCs w:val="21"/>
              </w:rPr>
              <w:t>4G远程数传与定位系统，具备SD数据自动备份</w:t>
            </w:r>
            <w:r w:rsidRPr="00E02365">
              <w:rPr>
                <w:rFonts w:ascii="宋体" w:eastAsia="宋体" w:hAnsi="宋体" w:cs="宋体" w:hint="eastAsia"/>
                <w:bCs/>
                <w:szCs w:val="21"/>
              </w:rPr>
              <w:t>功能，无需软件干预，每次启动预热完成且有</w:t>
            </w:r>
            <w:r w:rsidRPr="00E02365">
              <w:rPr>
                <w:rFonts w:ascii="宋体" w:eastAsia="宋体" w:hAnsi="宋体" w:cs="宋体"/>
                <w:bCs/>
                <w:szCs w:val="21"/>
              </w:rPr>
              <w:t>GPS信号的情况下会自动备份任务数据。</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支持多台气体检测设备同时向一或多个可视化终端传输数据，传输距离不受限制。</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支持在无人机航线规划与飞行控制软件中显示实时监测数值与设备工作状态。</w:t>
            </w:r>
          </w:p>
          <w:p w:rsidR="00000000" w:rsidRPr="00E02365" w:rsidRDefault="00DA3FCF">
            <w:pPr>
              <w:spacing w:line="276" w:lineRule="auto"/>
              <w:rPr>
                <w:rFonts w:ascii="宋体" w:eastAsia="宋体" w:hAnsi="宋体" w:cs="宋体"/>
                <w:bCs/>
                <w:szCs w:val="21"/>
              </w:rPr>
            </w:pP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各检测模块参数要求：</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lastRenderedPageBreak/>
              <w:t>CO2监测模块参数</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-检测方式：</w:t>
            </w:r>
            <w:r w:rsidRPr="00E02365">
              <w:rPr>
                <w:rFonts w:ascii="宋体" w:eastAsia="宋体" w:hAnsi="宋体" w:cs="宋体" w:hint="eastAsia"/>
                <w:bCs/>
                <w:szCs w:val="21"/>
              </w:rPr>
              <w:t>非色散红外（</w:t>
            </w:r>
            <w:r w:rsidRPr="00E02365">
              <w:rPr>
                <w:rFonts w:ascii="宋体" w:eastAsia="宋体" w:hAnsi="宋体" w:cs="宋体"/>
                <w:bCs/>
                <w:szCs w:val="21"/>
              </w:rPr>
              <w:t>NDIR）；</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-可用量程：0~5%VOL；</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-检出限：0.01%；</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-时间分辨率：1s；</w:t>
            </w:r>
          </w:p>
          <w:p w:rsidR="00000000" w:rsidRPr="00E02365" w:rsidRDefault="00DA3FCF">
            <w:pPr>
              <w:spacing w:line="276" w:lineRule="auto"/>
              <w:rPr>
                <w:rFonts w:ascii="宋体" w:eastAsia="宋体" w:hAnsi="宋体" w:cs="宋体"/>
                <w:bCs/>
                <w:szCs w:val="21"/>
              </w:rPr>
            </w:pP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SO2监测模块参数</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-检测方式：电化学；</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-可用量程：0~15ppm；</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-检出限：5ppb；</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-时间分辨率：1s；</w:t>
            </w:r>
          </w:p>
          <w:p w:rsidR="00000000" w:rsidRPr="00E02365" w:rsidRDefault="00DA3FCF">
            <w:pPr>
              <w:spacing w:line="276" w:lineRule="auto"/>
              <w:rPr>
                <w:rFonts w:ascii="宋体" w:eastAsia="宋体" w:hAnsi="宋体" w:cs="宋体"/>
                <w:bCs/>
                <w:szCs w:val="21"/>
              </w:rPr>
            </w:pP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O3与NO2监测模块参数</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-检测方式：电化学</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-可用量程：0~10ppm；</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-检出限：5ppb；</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-时间分辨率：1s；</w:t>
            </w:r>
          </w:p>
          <w:p w:rsidR="00000000" w:rsidRPr="00E02365" w:rsidRDefault="00DA3FCF">
            <w:pPr>
              <w:spacing w:line="276" w:lineRule="auto"/>
              <w:rPr>
                <w:rFonts w:ascii="宋体" w:eastAsia="宋体" w:hAnsi="宋体" w:cs="宋体"/>
                <w:bCs/>
                <w:szCs w:val="21"/>
              </w:rPr>
            </w:pPr>
          </w:p>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需提供生产厂商的产品授权函和服务售后承诺函并加盖公章的复印件</w:t>
            </w:r>
          </w:p>
        </w:tc>
      </w:tr>
      <w:tr w:rsidR="00120BFC" w:rsidRPr="00E02365" w:rsidTr="00326A08">
        <w:trPr>
          <w:trHeight w:val="963"/>
        </w:trPr>
        <w:tc>
          <w:tcPr>
            <w:tcW w:w="46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lastRenderedPageBreak/>
              <w:t>4</w:t>
            </w:r>
          </w:p>
        </w:tc>
        <w:tc>
          <w:tcPr>
            <w:tcW w:w="654"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气体监测配套可视化软件</w:t>
            </w:r>
          </w:p>
        </w:tc>
        <w:tc>
          <w:tcPr>
            <w:tcW w:w="3883" w:type="pct"/>
          </w:tcPr>
          <w:p w:rsidR="00000000" w:rsidRPr="00E02365" w:rsidRDefault="00DA3BEB">
            <w:pPr>
              <w:spacing w:line="276" w:lineRule="auto"/>
              <w:rPr>
                <w:rFonts w:ascii="宋体" w:eastAsia="宋体" w:hAnsi="宋体" w:cs="宋体"/>
                <w:bCs/>
                <w:szCs w:val="21"/>
              </w:rPr>
            </w:pPr>
            <w:r w:rsidRPr="00E02365">
              <w:rPr>
                <w:rFonts w:ascii="宋体" w:eastAsia="宋体" w:hAnsi="宋体" w:cs="宋体" w:hint="eastAsia"/>
                <w:bCs/>
                <w:szCs w:val="21"/>
              </w:rPr>
              <w:t>气体分析软件可以支持</w:t>
            </w:r>
            <w:r w:rsidRPr="00E02365">
              <w:rPr>
                <w:rFonts w:ascii="宋体" w:eastAsia="宋体" w:hAnsi="宋体" w:cs="宋体"/>
                <w:bCs/>
                <w:szCs w:val="21"/>
              </w:rPr>
              <w:t>Windows平台，需要具备如下数据可视化功能：</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-实时显示气体检测仪的工作状态，包括GPS星数、相对高度</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w:t>
            </w:r>
            <w:r w:rsidRPr="00E02365">
              <w:rPr>
                <w:rFonts w:ascii="宋体" w:eastAsia="宋体" w:hAnsi="宋体" w:cs="宋体" w:hint="eastAsia"/>
                <w:bCs/>
                <w:szCs w:val="21"/>
              </w:rPr>
              <w:t>实时显示推测燃油硫含量；</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-具备数据断点续传功能，通信中断时（例如进入传输信号盲区）采集到的任务数据不会丢失，并且会在连接重新建立后自动追回，并显示待传数据量</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-实时显示空气污染物浓度时间变化曲线图</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-实时生成二维网格空气污染分布热力图，且网格大小实时可调</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-实时生成二维等值线空气污染分布热力图</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-实时生成三维点云污染物浓度分布热力图</w:t>
            </w:r>
            <w:r w:rsidRPr="00E02365">
              <w:rPr>
                <w:rFonts w:ascii="宋体" w:eastAsia="宋体" w:hAnsi="宋体" w:cs="宋体" w:hint="eastAsia"/>
                <w:bCs/>
                <w:szCs w:val="21"/>
              </w:rPr>
              <w:t>，且</w:t>
            </w:r>
            <w:r w:rsidRPr="00E02365">
              <w:rPr>
                <w:rFonts w:ascii="宋体" w:eastAsia="宋体" w:hAnsi="宋体" w:cs="宋体"/>
                <w:bCs/>
                <w:szCs w:val="21"/>
              </w:rPr>
              <w:t>视角</w:t>
            </w:r>
            <w:r w:rsidRPr="00E02365">
              <w:rPr>
                <w:rFonts w:ascii="宋体" w:eastAsia="宋体" w:hAnsi="宋体" w:cs="宋体" w:hint="eastAsia"/>
                <w:bCs/>
                <w:szCs w:val="21"/>
              </w:rPr>
              <w:t>可调，可</w:t>
            </w:r>
            <w:r w:rsidRPr="00E02365">
              <w:rPr>
                <w:rFonts w:ascii="宋体" w:eastAsia="宋体" w:hAnsi="宋体" w:cs="宋体"/>
                <w:bCs/>
                <w:szCs w:val="21"/>
              </w:rPr>
              <w:t>点击</w:t>
            </w:r>
            <w:r w:rsidRPr="00E02365">
              <w:rPr>
                <w:rFonts w:ascii="宋体" w:eastAsia="宋体" w:hAnsi="宋体" w:cs="宋体" w:hint="eastAsia"/>
                <w:bCs/>
                <w:szCs w:val="21"/>
              </w:rPr>
              <w:t>精确显示</w:t>
            </w:r>
            <w:r w:rsidRPr="00E02365">
              <w:rPr>
                <w:rFonts w:ascii="宋体" w:eastAsia="宋体" w:hAnsi="宋体" w:cs="宋体"/>
                <w:bCs/>
                <w:szCs w:val="21"/>
              </w:rPr>
              <w:t>采样点</w:t>
            </w:r>
            <w:r w:rsidRPr="00E02365">
              <w:rPr>
                <w:rFonts w:ascii="宋体" w:eastAsia="宋体" w:hAnsi="宋体" w:cs="宋体" w:hint="eastAsia"/>
                <w:bCs/>
                <w:szCs w:val="21"/>
              </w:rPr>
              <w:t>的</w:t>
            </w:r>
            <w:r w:rsidRPr="00E02365">
              <w:rPr>
                <w:rFonts w:ascii="宋体" w:eastAsia="宋体" w:hAnsi="宋体" w:cs="宋体"/>
                <w:bCs/>
                <w:szCs w:val="21"/>
              </w:rPr>
              <w:t>经纬度与相对高度</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-污染物浓度</w:t>
            </w:r>
            <w:r w:rsidRPr="00E02365">
              <w:rPr>
                <w:rFonts w:ascii="宋体" w:eastAsia="宋体" w:hAnsi="宋体" w:cs="宋体" w:hint="eastAsia"/>
                <w:bCs/>
                <w:szCs w:val="21"/>
              </w:rPr>
              <w:t>的</w:t>
            </w:r>
            <w:r w:rsidRPr="00E02365">
              <w:rPr>
                <w:rFonts w:ascii="宋体" w:eastAsia="宋体" w:hAnsi="宋体" w:cs="宋体"/>
                <w:bCs/>
                <w:szCs w:val="21"/>
              </w:rPr>
              <w:t>可视化颜色</w:t>
            </w:r>
            <w:r w:rsidRPr="00E02365">
              <w:rPr>
                <w:rFonts w:ascii="宋体" w:eastAsia="宋体" w:hAnsi="宋体" w:cs="宋体" w:hint="eastAsia"/>
                <w:bCs/>
                <w:szCs w:val="21"/>
              </w:rPr>
              <w:t>关系支持实时</w:t>
            </w:r>
            <w:r w:rsidRPr="00E02365">
              <w:rPr>
                <w:rFonts w:ascii="宋体" w:eastAsia="宋体" w:hAnsi="宋体" w:cs="宋体"/>
                <w:bCs/>
                <w:szCs w:val="21"/>
              </w:rPr>
              <w:t>在软件中手动或自动调节</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-浓度分布热力图</w:t>
            </w:r>
            <w:r w:rsidRPr="00E02365">
              <w:rPr>
                <w:rFonts w:ascii="宋体" w:eastAsia="宋体" w:hAnsi="宋体" w:cs="宋体" w:hint="eastAsia"/>
                <w:bCs/>
                <w:szCs w:val="21"/>
              </w:rPr>
              <w:t>在</w:t>
            </w:r>
            <w:r w:rsidRPr="00E02365">
              <w:rPr>
                <w:rFonts w:ascii="宋体" w:eastAsia="宋体" w:hAnsi="宋体" w:cs="宋体"/>
                <w:bCs/>
                <w:szCs w:val="21"/>
              </w:rPr>
              <w:t>地图</w:t>
            </w:r>
            <w:r w:rsidRPr="00E02365">
              <w:rPr>
                <w:rFonts w:ascii="宋体" w:eastAsia="宋体" w:hAnsi="宋体" w:cs="宋体" w:hint="eastAsia"/>
                <w:bCs/>
                <w:szCs w:val="21"/>
              </w:rPr>
              <w:t>中对应显示</w:t>
            </w:r>
            <w:r w:rsidRPr="00E02365">
              <w:rPr>
                <w:rFonts w:ascii="宋体" w:eastAsia="宋体" w:hAnsi="宋体" w:cs="宋体"/>
                <w:bCs/>
                <w:szCs w:val="21"/>
              </w:rPr>
              <w:t>，地图</w:t>
            </w:r>
            <w:r w:rsidRPr="00E02365">
              <w:rPr>
                <w:rFonts w:ascii="宋体" w:eastAsia="宋体" w:hAnsi="宋体" w:cs="宋体" w:hint="eastAsia"/>
                <w:bCs/>
                <w:szCs w:val="21"/>
              </w:rPr>
              <w:t>模式可选</w:t>
            </w:r>
            <w:r w:rsidRPr="00E02365">
              <w:rPr>
                <w:rFonts w:ascii="宋体" w:eastAsia="宋体" w:hAnsi="宋体" w:cs="宋体"/>
                <w:bCs/>
                <w:szCs w:val="21"/>
              </w:rPr>
              <w:t>卫星图与街道图</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-支持导入一个或多个历史数据任务</w:t>
            </w:r>
            <w:r w:rsidRPr="00E02365">
              <w:rPr>
                <w:rFonts w:ascii="宋体" w:eastAsia="宋体" w:hAnsi="宋体" w:cs="宋体" w:hint="eastAsia"/>
                <w:bCs/>
                <w:szCs w:val="21"/>
              </w:rPr>
              <w:t>，并可</w:t>
            </w:r>
            <w:r w:rsidRPr="00E02365">
              <w:rPr>
                <w:rFonts w:ascii="宋体" w:eastAsia="宋体" w:hAnsi="宋体" w:cs="宋体"/>
                <w:bCs/>
                <w:szCs w:val="21"/>
              </w:rPr>
              <w:t>与当前任务数据同时显示</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-支持导入高清正射影像图（.tif格式，国际通用WGS-84坐标系），导入后会自动覆盖相应区域的地图</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一键式导出任务报告。报告中应当包括采样点的数量、网格实际大小、本次任务覆盖范围、任务区域平均浓度、网格浓度最高值（附带该网格的位置信息）、网格浓度最低值（附带该网格的位置信息）、单点浓度最高值（附带该数据点的位置信息与采集的时间信息）、单点浓度最低值（附带该数据点的位置信息与采集的</w:t>
            </w:r>
            <w:r w:rsidRPr="00E02365">
              <w:rPr>
                <w:rFonts w:ascii="宋体" w:eastAsia="宋体" w:hAnsi="宋体" w:cs="宋体"/>
                <w:bCs/>
                <w:szCs w:val="21"/>
              </w:rPr>
              <w:lastRenderedPageBreak/>
              <w:t>时间信息）、浓度分布热力图、颜色与浓度的对应关系信息</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-支持一键导出原始数据到Excel或WPS等软件。每行原始数据应包括每种污染物的浓度、采样时间、采样经纬度、采样相对高度信息</w:t>
            </w:r>
            <w:r w:rsidRPr="00E02365">
              <w:rPr>
                <w:rFonts w:ascii="宋体" w:eastAsia="宋体" w:hAnsi="宋体" w:cs="宋体" w:hint="eastAsia"/>
                <w:bCs/>
                <w:szCs w:val="21"/>
              </w:rPr>
              <w:t>，每秒记录</w:t>
            </w:r>
            <w:r w:rsidRPr="00E02365">
              <w:rPr>
                <w:rFonts w:ascii="宋体" w:eastAsia="宋体" w:hAnsi="宋体" w:cs="宋体"/>
                <w:bCs/>
                <w:szCs w:val="21"/>
              </w:rPr>
              <w:t>1条原始数据。</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-支持质量浓度、体积浓度两种单位，用户可自由切换</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-支持将带有坐标信息的照片导入软件，导入后在可视化界面中可查看对应地点的现场照片</w:t>
            </w:r>
            <w:r w:rsidRPr="00E02365">
              <w:rPr>
                <w:rFonts w:ascii="宋体" w:eastAsia="宋体" w:hAnsi="宋体" w:cs="宋体" w:hint="eastAsia"/>
                <w:bCs/>
                <w:szCs w:val="21"/>
              </w:rPr>
              <w:t>；</w:t>
            </w:r>
          </w:p>
          <w:p w:rsidR="00000000" w:rsidRPr="00E02365" w:rsidRDefault="00DA3BEB">
            <w:pPr>
              <w:spacing w:line="276" w:lineRule="auto"/>
              <w:rPr>
                <w:rFonts w:ascii="宋体" w:eastAsia="宋体" w:hAnsi="宋体" w:cs="宋体"/>
                <w:bCs/>
                <w:szCs w:val="21"/>
              </w:rPr>
            </w:pPr>
            <w:r w:rsidRPr="00E02365">
              <w:rPr>
                <w:rFonts w:ascii="宋体" w:eastAsia="宋体" w:hAnsi="宋体" w:cs="宋体"/>
                <w:bCs/>
                <w:szCs w:val="21"/>
              </w:rPr>
              <w:t>-具备调参校准功能</w:t>
            </w:r>
            <w:r w:rsidRPr="00E02365">
              <w:rPr>
                <w:rFonts w:ascii="宋体" w:eastAsia="宋体" w:hAnsi="宋体" w:cs="宋体" w:hint="eastAsia"/>
                <w:bCs/>
                <w:szCs w:val="21"/>
              </w:rPr>
              <w:t>，可远程对气体检测模块进行调参校准。</w:t>
            </w:r>
            <w:r w:rsidRPr="00E02365">
              <w:rPr>
                <w:rFonts w:ascii="宋体" w:eastAsia="宋体" w:hAnsi="宋体" w:cs="宋体"/>
                <w:bCs/>
                <w:szCs w:val="21"/>
              </w:rPr>
              <w:t xml:space="preserve"> </w:t>
            </w:r>
            <w:r w:rsidRPr="00E02365">
              <w:rPr>
                <w:rFonts w:ascii="宋体" w:eastAsia="宋体" w:hAnsi="宋体" w:cs="宋体" w:hint="eastAsia"/>
                <w:bCs/>
                <w:szCs w:val="21"/>
              </w:rPr>
              <w:t>可调整的参数包括每个检测项目的敏感度斜率和零点。</w:t>
            </w:r>
            <w:r w:rsidRPr="00E02365">
              <w:rPr>
                <w:rFonts w:ascii="宋体" w:eastAsia="宋体" w:hAnsi="宋体" w:cs="宋体"/>
                <w:bCs/>
                <w:szCs w:val="21"/>
              </w:rPr>
              <w:t xml:space="preserve"> </w:t>
            </w:r>
          </w:p>
        </w:tc>
      </w:tr>
    </w:tbl>
    <w:p w:rsidR="00120BFC" w:rsidRPr="00E02365" w:rsidRDefault="00120BFC">
      <w:pPr>
        <w:rPr>
          <w:rFonts w:ascii="宋体" w:eastAsia="宋体" w:hAnsi="宋体" w:cs="宋体"/>
          <w:bCs/>
          <w:sz w:val="18"/>
          <w:szCs w:val="18"/>
        </w:rPr>
      </w:pPr>
    </w:p>
    <w:p w:rsidR="00120BFC" w:rsidRPr="00E02365" w:rsidRDefault="00120BFC">
      <w:pPr>
        <w:rPr>
          <w:b/>
          <w:bCs/>
        </w:rPr>
      </w:pPr>
    </w:p>
    <w:p w:rsidR="00E02365" w:rsidRPr="00E02365" w:rsidRDefault="00E02365">
      <w:pPr>
        <w:rPr>
          <w:b/>
          <w:bCs/>
        </w:rPr>
      </w:pPr>
    </w:p>
    <w:sectPr w:rsidR="00E02365" w:rsidRPr="00E02365" w:rsidSect="00326A0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CF" w:rsidRDefault="00DA3FCF" w:rsidP="00B97E85">
      <w:r>
        <w:separator/>
      </w:r>
    </w:p>
  </w:endnote>
  <w:endnote w:type="continuationSeparator" w:id="1">
    <w:p w:rsidR="00DA3FCF" w:rsidRDefault="00DA3FCF" w:rsidP="00B97E8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CF" w:rsidRDefault="00DA3FCF" w:rsidP="00B97E85">
      <w:r>
        <w:separator/>
      </w:r>
    </w:p>
  </w:footnote>
  <w:footnote w:type="continuationSeparator" w:id="1">
    <w:p w:rsidR="00DA3FCF" w:rsidRDefault="00DA3FCF" w:rsidP="00B97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4FB"/>
    <w:rsid w:val="000256E9"/>
    <w:rsid w:val="0003758B"/>
    <w:rsid w:val="00095957"/>
    <w:rsid w:val="000A6530"/>
    <w:rsid w:val="000A6C24"/>
    <w:rsid w:val="000D7643"/>
    <w:rsid w:val="00120BFC"/>
    <w:rsid w:val="001A1EA6"/>
    <w:rsid w:val="001D5367"/>
    <w:rsid w:val="001E7F9B"/>
    <w:rsid w:val="00291F87"/>
    <w:rsid w:val="002A2D8E"/>
    <w:rsid w:val="002C5758"/>
    <w:rsid w:val="002F54BB"/>
    <w:rsid w:val="003204C9"/>
    <w:rsid w:val="00326A08"/>
    <w:rsid w:val="003C3B10"/>
    <w:rsid w:val="00457C76"/>
    <w:rsid w:val="004715E6"/>
    <w:rsid w:val="004F06AF"/>
    <w:rsid w:val="005359E0"/>
    <w:rsid w:val="00637749"/>
    <w:rsid w:val="00644FBB"/>
    <w:rsid w:val="006B2A6D"/>
    <w:rsid w:val="00792060"/>
    <w:rsid w:val="00797A53"/>
    <w:rsid w:val="007D5E20"/>
    <w:rsid w:val="00817EC0"/>
    <w:rsid w:val="00871EC9"/>
    <w:rsid w:val="008B7E6A"/>
    <w:rsid w:val="008C44FB"/>
    <w:rsid w:val="00925423"/>
    <w:rsid w:val="0096429F"/>
    <w:rsid w:val="009A59E0"/>
    <w:rsid w:val="009A7D1E"/>
    <w:rsid w:val="00AB1132"/>
    <w:rsid w:val="00AB2162"/>
    <w:rsid w:val="00B22D34"/>
    <w:rsid w:val="00B67B70"/>
    <w:rsid w:val="00B84534"/>
    <w:rsid w:val="00B97E85"/>
    <w:rsid w:val="00BA5164"/>
    <w:rsid w:val="00C50764"/>
    <w:rsid w:val="00C974A9"/>
    <w:rsid w:val="00CB1F3B"/>
    <w:rsid w:val="00DA3BEB"/>
    <w:rsid w:val="00DA3FCF"/>
    <w:rsid w:val="00DE29AD"/>
    <w:rsid w:val="00E02365"/>
    <w:rsid w:val="00E20728"/>
    <w:rsid w:val="00E2359D"/>
    <w:rsid w:val="00E555EE"/>
    <w:rsid w:val="00E61363"/>
    <w:rsid w:val="00F16AD9"/>
    <w:rsid w:val="00F42E19"/>
    <w:rsid w:val="00F8491B"/>
    <w:rsid w:val="00F86744"/>
    <w:rsid w:val="00FC6F9D"/>
    <w:rsid w:val="00FC7F9F"/>
    <w:rsid w:val="00FF7F38"/>
    <w:rsid w:val="34145572"/>
    <w:rsid w:val="356674E5"/>
    <w:rsid w:val="3E2C66F1"/>
    <w:rsid w:val="73515987"/>
    <w:rsid w:val="75596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8E"/>
    <w:pPr>
      <w:widowControl w:val="0"/>
      <w:jc w:val="both"/>
    </w:pPr>
    <w:rPr>
      <w:rFonts w:ascii="等线" w:eastAsia="等线" w:hAnsi="等线"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A2D8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A2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2A2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2A2D8E"/>
    <w:rPr>
      <w:sz w:val="18"/>
      <w:szCs w:val="18"/>
    </w:rPr>
  </w:style>
  <w:style w:type="character" w:customStyle="1" w:styleId="Char">
    <w:name w:val="页脚 Char"/>
    <w:basedOn w:val="a0"/>
    <w:link w:val="a3"/>
    <w:uiPriority w:val="99"/>
    <w:qFormat/>
    <w:rsid w:val="002A2D8E"/>
    <w:rPr>
      <w:sz w:val="18"/>
      <w:szCs w:val="18"/>
    </w:rPr>
  </w:style>
  <w:style w:type="paragraph" w:customStyle="1" w:styleId="TableParagraph">
    <w:name w:val="Table Paragraph"/>
    <w:basedOn w:val="a"/>
    <w:uiPriority w:val="1"/>
    <w:qFormat/>
    <w:rsid w:val="002A2D8E"/>
    <w:pPr>
      <w:autoSpaceDE w:val="0"/>
      <w:autoSpaceDN w:val="0"/>
      <w:adjustRightInd w:val="0"/>
      <w:jc w:val="left"/>
    </w:pPr>
    <w:rPr>
      <w:rFonts w:ascii="宋体" w:eastAsia="宋体" w:hAnsi="Times New Roman" w:cs="宋体"/>
      <w:kern w:val="0"/>
      <w:sz w:val="24"/>
      <w:szCs w:val="24"/>
    </w:rPr>
  </w:style>
  <w:style w:type="paragraph" w:styleId="a6">
    <w:name w:val="Balloon Text"/>
    <w:basedOn w:val="a"/>
    <w:link w:val="Char1"/>
    <w:uiPriority w:val="99"/>
    <w:semiHidden/>
    <w:unhideWhenUsed/>
    <w:rsid w:val="00B97E85"/>
    <w:rPr>
      <w:sz w:val="18"/>
      <w:szCs w:val="18"/>
    </w:rPr>
  </w:style>
  <w:style w:type="character" w:customStyle="1" w:styleId="Char1">
    <w:name w:val="批注框文本 Char"/>
    <w:basedOn w:val="a0"/>
    <w:link w:val="a6"/>
    <w:uiPriority w:val="99"/>
    <w:semiHidden/>
    <w:rsid w:val="00B97E85"/>
    <w:rPr>
      <w:rFonts w:ascii="等线" w:eastAsia="等线"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FZ</cp:lastModifiedBy>
  <cp:revision>6</cp:revision>
  <dcterms:created xsi:type="dcterms:W3CDTF">2020-07-23T06:55:00Z</dcterms:created>
  <dcterms:modified xsi:type="dcterms:W3CDTF">2020-07-24T02:11:00Z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