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黑体" w:hAnsi="黑体" w:eastAsia="黑体" w:cs="仿宋"/>
          <w:bCs/>
          <w:sz w:val="32"/>
          <w:szCs w:val="28"/>
        </w:rPr>
      </w:pPr>
      <w:r>
        <w:rPr>
          <w:rFonts w:hint="eastAsia" w:ascii="黑体" w:hAnsi="黑体" w:eastAsia="黑体" w:cs="仿宋"/>
          <w:bCs/>
          <w:sz w:val="32"/>
          <w:szCs w:val="28"/>
        </w:rPr>
        <w:t>在线课程制作服务需求</w:t>
      </w:r>
    </w:p>
    <w:p>
      <w:pPr>
        <w:snapToGrid w:val="0"/>
        <w:spacing w:line="360" w:lineRule="auto"/>
        <w:jc w:val="both"/>
        <w:rPr>
          <w:rFonts w:ascii="仿宋" w:hAnsi="仿宋" w:eastAsia="仿宋" w:cs="仿宋"/>
          <w:b/>
          <w:bCs/>
        </w:rPr>
      </w:pPr>
    </w:p>
    <w:p>
      <w:pPr>
        <w:pStyle w:val="11"/>
        <w:keepNext/>
        <w:keepLines/>
        <w:numPr>
          <w:ilvl w:val="0"/>
          <w:numId w:val="2"/>
        </w:numPr>
        <w:spacing w:before="120" w:after="260" w:line="416" w:lineRule="auto"/>
        <w:ind w:firstLineChars="0"/>
        <w:rPr>
          <w:rFonts w:ascii="仿宋" w:hAnsi="仿宋" w:eastAsia="仿宋" w:cs="仿宋"/>
          <w:b/>
        </w:rPr>
      </w:pPr>
      <w:r>
        <w:rPr>
          <w:rFonts w:hint="eastAsia" w:ascii="仿宋" w:hAnsi="仿宋" w:eastAsia="仿宋" w:cs="仿宋"/>
          <w:b/>
        </w:rPr>
        <w:t>课程清单</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3355"/>
        <w:gridCol w:w="1293"/>
        <w:gridCol w:w="1557"/>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序号</w:t>
            </w:r>
          </w:p>
        </w:tc>
        <w:tc>
          <w:tcPr>
            <w:tcW w:w="3355" w:type="dxa"/>
            <w:tcFitText/>
            <w:vAlign w:val="center"/>
          </w:tcPr>
          <w:p>
            <w:pPr>
              <w:spacing w:line="360" w:lineRule="auto"/>
              <w:rPr>
                <w:rFonts w:ascii="仿宋" w:hAnsi="仿宋" w:eastAsia="仿宋" w:cs="仿宋"/>
                <w:b/>
                <w:sz w:val="24"/>
                <w:szCs w:val="24"/>
              </w:rPr>
            </w:pPr>
            <w:r>
              <w:rPr>
                <w:rFonts w:hint="eastAsia" w:ascii="仿宋" w:hAnsi="仿宋" w:eastAsia="仿宋" w:cs="仿宋"/>
                <w:b/>
                <w:spacing w:val="360"/>
                <w:kern w:val="0"/>
                <w:sz w:val="24"/>
                <w:szCs w:val="24"/>
              </w:rPr>
              <w:t>项目名</w:t>
            </w:r>
            <w:r>
              <w:rPr>
                <w:rFonts w:hint="eastAsia" w:ascii="仿宋" w:hAnsi="仿宋" w:eastAsia="仿宋" w:cs="仿宋"/>
                <w:b/>
                <w:kern w:val="0"/>
                <w:sz w:val="24"/>
                <w:szCs w:val="24"/>
              </w:rPr>
              <w:t>称</w:t>
            </w:r>
          </w:p>
        </w:tc>
        <w:tc>
          <w:tcPr>
            <w:tcW w:w="1293" w:type="dxa"/>
            <w:tcFitText/>
            <w:vAlign w:val="center"/>
          </w:tcPr>
          <w:p>
            <w:pPr>
              <w:spacing w:line="360" w:lineRule="auto"/>
              <w:rPr>
                <w:rFonts w:ascii="仿宋" w:hAnsi="仿宋" w:eastAsia="仿宋" w:cs="仿宋"/>
                <w:b/>
                <w:sz w:val="24"/>
                <w:szCs w:val="24"/>
              </w:rPr>
            </w:pPr>
            <w:r>
              <w:rPr>
                <w:rFonts w:hint="eastAsia" w:ascii="仿宋" w:hAnsi="仿宋" w:eastAsia="仿宋" w:cs="仿宋"/>
                <w:b/>
                <w:spacing w:val="289"/>
                <w:kern w:val="0"/>
                <w:sz w:val="24"/>
                <w:szCs w:val="24"/>
              </w:rPr>
              <w:t>数</w:t>
            </w:r>
            <w:r>
              <w:rPr>
                <w:rFonts w:hint="eastAsia" w:ascii="仿宋" w:hAnsi="仿宋" w:eastAsia="仿宋" w:cs="仿宋"/>
                <w:b/>
                <w:kern w:val="0"/>
                <w:sz w:val="24"/>
                <w:szCs w:val="24"/>
              </w:rPr>
              <w:t>量</w:t>
            </w:r>
          </w:p>
        </w:tc>
        <w:tc>
          <w:tcPr>
            <w:tcW w:w="1557" w:type="dxa"/>
            <w:tcFitText/>
            <w:vAlign w:val="center"/>
          </w:tcPr>
          <w:p>
            <w:pPr>
              <w:spacing w:line="360" w:lineRule="auto"/>
              <w:rPr>
                <w:rFonts w:ascii="仿宋" w:hAnsi="仿宋" w:eastAsia="仿宋" w:cs="仿宋"/>
                <w:b/>
                <w:sz w:val="24"/>
                <w:szCs w:val="24"/>
              </w:rPr>
            </w:pPr>
            <w:r>
              <w:rPr>
                <w:rFonts w:hint="eastAsia" w:ascii="仿宋" w:hAnsi="仿宋" w:eastAsia="仿宋" w:cs="仿宋"/>
                <w:b/>
                <w:spacing w:val="150"/>
                <w:kern w:val="0"/>
                <w:sz w:val="24"/>
                <w:szCs w:val="24"/>
              </w:rPr>
              <w:t>总时</w:t>
            </w:r>
            <w:r>
              <w:rPr>
                <w:rFonts w:hint="eastAsia" w:ascii="仿宋" w:hAnsi="仿宋" w:eastAsia="仿宋" w:cs="仿宋"/>
                <w:b/>
                <w:kern w:val="0"/>
                <w:sz w:val="24"/>
                <w:szCs w:val="24"/>
              </w:rPr>
              <w:t>长</w:t>
            </w:r>
          </w:p>
        </w:tc>
        <w:tc>
          <w:tcPr>
            <w:tcW w:w="1730" w:type="dxa"/>
            <w:tcFitText/>
            <w:vAlign w:val="center"/>
          </w:tcPr>
          <w:p>
            <w:pPr>
              <w:spacing w:line="360" w:lineRule="auto"/>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3355" w:type="dxa"/>
          </w:tcPr>
          <w:p>
            <w:pPr>
              <w:spacing w:line="360" w:lineRule="auto"/>
              <w:jc w:val="center"/>
              <w:rPr>
                <w:rFonts w:ascii="仿宋" w:hAnsi="仿宋" w:eastAsia="仿宋"/>
                <w:b/>
                <w:sz w:val="24"/>
                <w:szCs w:val="24"/>
              </w:rPr>
            </w:pPr>
            <w:r>
              <w:rPr>
                <w:rFonts w:hint="eastAsia" w:ascii="仿宋" w:hAnsi="仿宋" w:eastAsia="仿宋"/>
                <w:b/>
                <w:sz w:val="24"/>
                <w:szCs w:val="24"/>
              </w:rPr>
              <w:t>《微机原理及接口技术》</w:t>
            </w:r>
          </w:p>
          <w:p>
            <w:pPr>
              <w:spacing w:line="360" w:lineRule="auto"/>
              <w:jc w:val="center"/>
              <w:rPr>
                <w:rFonts w:ascii="仿宋" w:hAnsi="仿宋" w:eastAsia="仿宋" w:cs="仿宋"/>
                <w:sz w:val="24"/>
                <w:szCs w:val="24"/>
              </w:rPr>
            </w:pPr>
            <w:r>
              <w:rPr>
                <w:rFonts w:hint="eastAsia" w:ascii="仿宋" w:hAnsi="仿宋" w:eastAsia="仿宋"/>
                <w:b/>
                <w:sz w:val="24"/>
                <w:szCs w:val="24"/>
              </w:rPr>
              <w:t>课程录制视频</w:t>
            </w:r>
          </w:p>
        </w:tc>
        <w:tc>
          <w:tcPr>
            <w:tcW w:w="1293"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若干</w:t>
            </w:r>
          </w:p>
        </w:tc>
        <w:tc>
          <w:tcPr>
            <w:tcW w:w="1557"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140分钟</w:t>
            </w:r>
          </w:p>
          <w:p>
            <w:pPr>
              <w:spacing w:line="360" w:lineRule="auto"/>
              <w:jc w:val="center"/>
              <w:rPr>
                <w:rFonts w:ascii="仿宋" w:hAnsi="仿宋" w:eastAsia="仿宋" w:cs="仿宋"/>
                <w:sz w:val="24"/>
                <w:szCs w:val="24"/>
              </w:rPr>
            </w:pPr>
            <w:r>
              <w:rPr>
                <w:rFonts w:hint="eastAsia" w:ascii="仿宋" w:hAnsi="仿宋" w:eastAsia="仿宋" w:cs="仿宋"/>
                <w:sz w:val="24"/>
                <w:szCs w:val="24"/>
              </w:rPr>
              <w:t>左右</w:t>
            </w:r>
          </w:p>
        </w:tc>
        <w:tc>
          <w:tcPr>
            <w:tcW w:w="1730"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top"/>
          </w:tcPr>
          <w:p>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3355" w:type="dxa"/>
            <w:vAlign w:val="top"/>
          </w:tcPr>
          <w:p>
            <w:pPr>
              <w:spacing w:line="360" w:lineRule="auto"/>
              <w:jc w:val="center"/>
              <w:rPr>
                <w:rFonts w:hint="eastAsia" w:ascii="仿宋" w:hAnsi="仿宋" w:eastAsia="仿宋"/>
                <w:b/>
                <w:sz w:val="24"/>
                <w:szCs w:val="24"/>
              </w:rPr>
            </w:pPr>
            <w:r>
              <w:rPr>
                <w:rFonts w:hint="eastAsia" w:ascii="仿宋" w:hAnsi="仿宋" w:eastAsia="仿宋"/>
                <w:b/>
                <w:sz w:val="24"/>
                <w:szCs w:val="24"/>
              </w:rPr>
              <w:t>《自动化仪表与过程控制》</w:t>
            </w:r>
          </w:p>
          <w:p>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b/>
                <w:sz w:val="24"/>
                <w:szCs w:val="24"/>
              </w:rPr>
              <w:t>课程录制视频</w:t>
            </w:r>
          </w:p>
        </w:tc>
        <w:tc>
          <w:tcPr>
            <w:tcW w:w="1293" w:type="dxa"/>
            <w:vAlign w:val="top"/>
          </w:tcPr>
          <w:p>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若干</w:t>
            </w:r>
          </w:p>
        </w:tc>
        <w:tc>
          <w:tcPr>
            <w:tcW w:w="1557" w:type="dxa"/>
            <w:vAlign w:val="top"/>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140分钟</w:t>
            </w:r>
          </w:p>
          <w:p>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左右</w:t>
            </w:r>
          </w:p>
        </w:tc>
        <w:tc>
          <w:tcPr>
            <w:tcW w:w="1730" w:type="dxa"/>
            <w:vAlign w:val="top"/>
          </w:tcPr>
          <w:p>
            <w:pPr>
              <w:spacing w:line="360" w:lineRule="auto"/>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restart"/>
          </w:tcPr>
          <w:p>
            <w:pPr>
              <w:spacing w:line="360" w:lineRule="auto"/>
              <w:jc w:val="center"/>
              <w:rPr>
                <w:rFonts w:ascii="仿宋" w:hAnsi="仿宋" w:eastAsia="仿宋" w:cs="仿宋"/>
                <w:sz w:val="24"/>
                <w:szCs w:val="24"/>
              </w:rPr>
            </w:pPr>
            <w:r>
              <w:rPr>
                <w:rFonts w:hint="eastAsia" w:ascii="仿宋" w:hAnsi="仿宋" w:eastAsia="仿宋" w:cs="仿宋"/>
                <w:sz w:val="24"/>
                <w:szCs w:val="24"/>
              </w:rPr>
              <w:t>服务</w:t>
            </w:r>
          </w:p>
        </w:tc>
        <w:tc>
          <w:tcPr>
            <w:tcW w:w="3355"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完成时间</w:t>
            </w:r>
          </w:p>
        </w:tc>
        <w:tc>
          <w:tcPr>
            <w:tcW w:w="4580" w:type="dxa"/>
            <w:gridSpan w:val="3"/>
          </w:tcPr>
          <w:p>
            <w:pPr>
              <w:spacing w:line="360" w:lineRule="auto"/>
              <w:jc w:val="center"/>
              <w:rPr>
                <w:rFonts w:ascii="仿宋" w:hAnsi="仿宋" w:eastAsia="仿宋" w:cs="仿宋"/>
                <w:sz w:val="24"/>
                <w:szCs w:val="24"/>
              </w:rPr>
            </w:pPr>
            <w:bookmarkStart w:id="0" w:name="_GoBack"/>
            <w:r>
              <w:rPr>
                <w:rFonts w:hint="eastAsia" w:ascii="仿宋" w:hAnsi="仿宋" w:eastAsia="仿宋" w:cs="仿宋"/>
                <w:sz w:val="24"/>
                <w:szCs w:val="24"/>
              </w:rPr>
              <w:t>2022年12月1日前</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continue"/>
          </w:tcPr>
          <w:p>
            <w:pPr>
              <w:spacing w:line="360" w:lineRule="auto"/>
              <w:jc w:val="center"/>
              <w:rPr>
                <w:rFonts w:ascii="仿宋" w:hAnsi="仿宋" w:eastAsia="仿宋" w:cs="仿宋"/>
                <w:sz w:val="24"/>
                <w:szCs w:val="24"/>
              </w:rPr>
            </w:pPr>
          </w:p>
        </w:tc>
        <w:tc>
          <w:tcPr>
            <w:tcW w:w="3355"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拍摄场地</w:t>
            </w:r>
          </w:p>
        </w:tc>
        <w:tc>
          <w:tcPr>
            <w:tcW w:w="4580" w:type="dxa"/>
            <w:gridSpan w:val="3"/>
          </w:tcPr>
          <w:p>
            <w:pPr>
              <w:spacing w:line="360" w:lineRule="auto"/>
              <w:jc w:val="center"/>
              <w:rPr>
                <w:rFonts w:ascii="仿宋" w:hAnsi="仿宋" w:eastAsia="仿宋" w:cs="仿宋"/>
                <w:sz w:val="24"/>
                <w:szCs w:val="24"/>
              </w:rPr>
            </w:pPr>
            <w:r>
              <w:rPr>
                <w:rFonts w:hint="eastAsia" w:ascii="仿宋" w:hAnsi="仿宋" w:eastAsia="仿宋" w:cs="仿宋"/>
                <w:sz w:val="24"/>
                <w:szCs w:val="24"/>
              </w:rPr>
              <w:t>根据主讲老师方便为优选，校内或者校外本公司均有多个拍摄影棚可供选择</w:t>
            </w:r>
          </w:p>
        </w:tc>
      </w:tr>
    </w:tbl>
    <w:p>
      <w:pPr>
        <w:keepNext/>
        <w:keepLines/>
        <w:spacing w:before="120" w:after="260" w:line="416" w:lineRule="auto"/>
        <w:rPr>
          <w:rFonts w:ascii="仿宋" w:hAnsi="仿宋" w:eastAsia="仿宋" w:cs="仿宋"/>
          <w:b/>
        </w:rPr>
      </w:pPr>
      <w:r>
        <w:rPr>
          <w:rFonts w:hint="eastAsia" w:ascii="仿宋" w:hAnsi="仿宋" w:eastAsia="仿宋" w:cs="仿宋"/>
          <w:b/>
        </w:rPr>
        <w:t>二</w:t>
      </w:r>
      <w:r>
        <w:rPr>
          <w:rFonts w:ascii="仿宋" w:hAnsi="仿宋" w:eastAsia="仿宋" w:cs="仿宋"/>
          <w:b/>
        </w:rPr>
        <w:t>、</w:t>
      </w:r>
      <w:r>
        <w:rPr>
          <w:rFonts w:hint="eastAsia" w:ascii="仿宋" w:hAnsi="仿宋" w:eastAsia="仿宋" w:cs="仿宋"/>
          <w:b/>
        </w:rPr>
        <w:t>在线课程制作服务人员及设备要求</w:t>
      </w:r>
    </w:p>
    <w:p>
      <w:pPr>
        <w:numPr>
          <w:ilvl w:val="0"/>
          <w:numId w:val="3"/>
        </w:numPr>
        <w:spacing w:line="360" w:lineRule="auto"/>
        <w:rPr>
          <w:rFonts w:ascii="仿宋" w:hAnsi="仿宋" w:eastAsia="仿宋" w:cs="仿宋"/>
        </w:rPr>
      </w:pPr>
      <w:r>
        <w:rPr>
          <w:rFonts w:hint="eastAsia" w:ascii="仿宋" w:hAnsi="仿宋" w:eastAsia="仿宋" w:cs="仿宋"/>
        </w:rPr>
        <w:t>具备3年以上经验的课程顾问团队，能提供课程咨询服务，收集材料，辅助老师策划设计课程，起草课程脚本、课程知识设计和拟定分组镜头大纲。</w:t>
      </w:r>
    </w:p>
    <w:p>
      <w:pPr>
        <w:numPr>
          <w:ilvl w:val="0"/>
          <w:numId w:val="3"/>
        </w:numPr>
        <w:spacing w:line="360" w:lineRule="auto"/>
        <w:rPr>
          <w:rFonts w:ascii="仿宋" w:hAnsi="仿宋" w:eastAsia="仿宋" w:cs="仿宋"/>
        </w:rPr>
      </w:pPr>
      <w:r>
        <w:rPr>
          <w:rFonts w:hint="eastAsia" w:ascii="仿宋" w:hAnsi="仿宋" w:eastAsia="仿宋" w:cs="仿宋"/>
        </w:rPr>
        <w:t>公司保证有高效的制作团队来保证我方的制作进度，合同期间不能胜任者必须及时更换；具备专业的视频处理团队进行视频的后期处理。</w:t>
      </w:r>
    </w:p>
    <w:p>
      <w:pPr>
        <w:numPr>
          <w:ilvl w:val="0"/>
          <w:numId w:val="3"/>
        </w:numPr>
        <w:spacing w:line="360" w:lineRule="auto"/>
        <w:rPr>
          <w:rFonts w:ascii="仿宋" w:hAnsi="仿宋" w:eastAsia="仿宋" w:cs="仿宋"/>
        </w:rPr>
      </w:pPr>
      <w:r>
        <w:rPr>
          <w:rFonts w:hint="eastAsia" w:ascii="仿宋" w:hAnsi="仿宋" w:eastAsia="仿宋" w:cs="仿宋"/>
        </w:rPr>
        <w:t>具备自身专业的摄像师、化妆师、灯光师、场记员等摄像团队提供拍摄现场服务，包括拍摄前及拍摄过程摄像机、机位位置、音响设备、灯管调试管理，化妆，时间、内容、景别等内容的记录。</w:t>
      </w:r>
    </w:p>
    <w:p>
      <w:pPr>
        <w:numPr>
          <w:ilvl w:val="0"/>
          <w:numId w:val="3"/>
        </w:numPr>
        <w:spacing w:line="360" w:lineRule="auto"/>
        <w:rPr>
          <w:rFonts w:ascii="仿宋" w:hAnsi="仿宋" w:eastAsia="仿宋" w:cs="仿宋"/>
        </w:rPr>
      </w:pPr>
      <w:r>
        <w:rPr>
          <w:rFonts w:hint="eastAsia" w:ascii="仿宋" w:hAnsi="仿宋" w:eastAsia="仿宋" w:cs="仿宋"/>
        </w:rPr>
        <w:t>拍摄设备：专业高清摄像机（至少2机位），辅助记忆设备（提词器）1套；专业无线麦模式的音频设备、专业影视摄像灯具等。</w:t>
      </w:r>
    </w:p>
    <w:p>
      <w:pPr>
        <w:numPr>
          <w:ilvl w:val="0"/>
          <w:numId w:val="3"/>
        </w:numPr>
        <w:spacing w:line="360" w:lineRule="auto"/>
        <w:rPr>
          <w:rFonts w:ascii="仿宋" w:hAnsi="仿宋" w:eastAsia="仿宋" w:cs="仿宋"/>
        </w:rPr>
      </w:pPr>
      <w:r>
        <w:rPr>
          <w:rFonts w:hint="eastAsia" w:ascii="仿宋" w:hAnsi="仿宋" w:eastAsia="仿宋" w:cs="仿宋"/>
        </w:rPr>
        <w:t>服务商不仅擅长视频制作，还需要有教育行业服务经验，了解教学规律、理解在线课程内涵、熟悉互联网教学应用等；能够提供便捷的视频审核条件。</w:t>
      </w:r>
    </w:p>
    <w:p>
      <w:pPr>
        <w:keepNext/>
        <w:keepLines/>
        <w:spacing w:before="120" w:after="260" w:line="416" w:lineRule="auto"/>
        <w:rPr>
          <w:rFonts w:ascii="仿宋" w:hAnsi="仿宋" w:eastAsia="仿宋" w:cs="仿宋"/>
          <w:b/>
        </w:rPr>
      </w:pPr>
      <w:r>
        <w:rPr>
          <w:rFonts w:hint="eastAsia" w:ascii="仿宋" w:hAnsi="仿宋" w:eastAsia="仿宋" w:cs="仿宋"/>
          <w:b/>
        </w:rPr>
        <w:t>三、在线课程内容设计要求</w:t>
      </w:r>
    </w:p>
    <w:p>
      <w:pPr>
        <w:pStyle w:val="12"/>
        <w:spacing w:line="360" w:lineRule="auto"/>
        <w:rPr>
          <w:rFonts w:ascii="仿宋" w:hAnsi="仿宋" w:eastAsia="仿宋" w:cs="仿宋"/>
          <w:sz w:val="24"/>
          <w:szCs w:val="24"/>
          <w:lang w:val="en-US"/>
        </w:rPr>
      </w:pPr>
      <w:r>
        <w:rPr>
          <w:rFonts w:hint="eastAsia" w:ascii="仿宋" w:hAnsi="仿宋" w:eastAsia="仿宋" w:cs="仿宋"/>
          <w:sz w:val="24"/>
          <w:szCs w:val="24"/>
          <w:lang w:val="en-US"/>
        </w:rPr>
        <w:t>（一）前期准备</w:t>
      </w:r>
    </w:p>
    <w:p>
      <w:pPr>
        <w:numPr>
          <w:ilvl w:val="0"/>
          <w:numId w:val="4"/>
        </w:numPr>
        <w:spacing w:line="360" w:lineRule="auto"/>
        <w:rPr>
          <w:rFonts w:ascii="仿宋" w:hAnsi="仿宋" w:eastAsia="仿宋" w:cs="仿宋"/>
          <w:spacing w:val="-5"/>
        </w:rPr>
      </w:pPr>
      <w:r>
        <w:rPr>
          <w:rFonts w:hint="eastAsia" w:ascii="仿宋" w:hAnsi="仿宋" w:eastAsia="仿宋" w:cs="仿宋"/>
          <w:spacing w:val="-5"/>
        </w:rPr>
        <w:t>提供1-2分钟的课程宣传视频设计及制作，能提炼并凸显课程或授课教师风采。</w:t>
      </w:r>
    </w:p>
    <w:p>
      <w:pPr>
        <w:numPr>
          <w:ilvl w:val="0"/>
          <w:numId w:val="4"/>
        </w:numPr>
        <w:spacing w:line="360" w:lineRule="auto"/>
        <w:rPr>
          <w:rFonts w:ascii="仿宋" w:hAnsi="仿宋" w:eastAsia="仿宋" w:cs="仿宋"/>
          <w:spacing w:val="-5"/>
        </w:rPr>
      </w:pPr>
      <w:r>
        <w:rPr>
          <w:rFonts w:hint="eastAsia" w:ascii="仿宋" w:hAnsi="仿宋" w:eastAsia="仿宋" w:cs="仿宋"/>
          <w:spacing w:val="-5"/>
        </w:rPr>
        <w:t>教学视频需符合在线课程教学的特点：以知识点为单元的短视频、一对一面授氛围、教师仪态自然放松、教师着装得体、知识点表达准确、画面美观并符合教学规律、画质音质清晰等。</w:t>
      </w:r>
    </w:p>
    <w:p>
      <w:pPr>
        <w:numPr>
          <w:ilvl w:val="0"/>
          <w:numId w:val="4"/>
        </w:numPr>
        <w:spacing w:line="360" w:lineRule="auto"/>
        <w:rPr>
          <w:rFonts w:ascii="仿宋" w:hAnsi="仿宋" w:eastAsia="仿宋" w:cs="仿宋"/>
          <w:spacing w:val="-5"/>
        </w:rPr>
      </w:pPr>
      <w:r>
        <w:rPr>
          <w:rFonts w:hint="eastAsia" w:ascii="仿宋" w:hAnsi="仿宋" w:eastAsia="仿宋" w:cs="仿宋"/>
          <w:spacing w:val="-5"/>
        </w:rPr>
        <w:t>知识单元碎片化，课程制作按照知识点进行，每个知识点是一个独立的课程单元，视频时长在</w:t>
      </w:r>
      <w:r>
        <w:rPr>
          <w:rFonts w:hint="eastAsia" w:ascii="仿宋" w:hAnsi="仿宋" w:eastAsia="仿宋" w:cs="仿宋"/>
          <w:spacing w:val="-5"/>
          <w:lang w:val="en-US" w:eastAsia="zh-CN"/>
        </w:rPr>
        <w:t>1</w:t>
      </w:r>
      <w:r>
        <w:rPr>
          <w:rFonts w:hint="eastAsia" w:ascii="仿宋" w:hAnsi="仿宋" w:eastAsia="仿宋" w:cs="仿宋"/>
          <w:spacing w:val="-5"/>
        </w:rPr>
        <w:t>5分钟</w:t>
      </w:r>
      <w:r>
        <w:rPr>
          <w:rFonts w:hint="eastAsia" w:ascii="仿宋" w:hAnsi="仿宋" w:eastAsia="仿宋" w:cs="仿宋"/>
          <w:spacing w:val="-5"/>
          <w:lang w:eastAsia="zh-CN"/>
        </w:rPr>
        <w:t>左右</w:t>
      </w:r>
      <w:r>
        <w:rPr>
          <w:rFonts w:hint="eastAsia" w:ascii="仿宋" w:hAnsi="仿宋" w:eastAsia="仿宋" w:cs="仿宋"/>
          <w:spacing w:val="-5"/>
        </w:rPr>
        <w:t>为宜。具体根据课程知识点而定，包含这一知识点的授课视频、电子图书、学术视频资料、参考资料、作业题、试题库及其他相关资源等。</w:t>
      </w:r>
    </w:p>
    <w:p>
      <w:pPr>
        <w:pStyle w:val="12"/>
        <w:spacing w:line="360" w:lineRule="auto"/>
        <w:rPr>
          <w:rFonts w:ascii="仿宋" w:hAnsi="仿宋" w:eastAsia="仿宋" w:cs="仿宋"/>
          <w:sz w:val="24"/>
          <w:szCs w:val="24"/>
          <w:lang w:val="en-US"/>
        </w:rPr>
      </w:pPr>
      <w:r>
        <w:rPr>
          <w:rFonts w:hint="eastAsia" w:ascii="仿宋" w:hAnsi="仿宋" w:eastAsia="仿宋" w:cs="仿宋"/>
          <w:spacing w:val="-5"/>
        </w:rPr>
        <w:t>提供课程的设计服务，协助教师完成适用于课程的分镜头脚本撰写，并协商达成一致意见后开始制作；协助教师进行PPT设计制作，包括PPT风格设计，模板设计等。</w:t>
      </w:r>
    </w:p>
    <w:p>
      <w:pPr>
        <w:numPr>
          <w:ilvl w:val="0"/>
          <w:numId w:val="5"/>
        </w:numPr>
        <w:spacing w:line="360" w:lineRule="auto"/>
        <w:ind w:left="420" w:leftChars="0" w:hanging="420" w:firstLineChars="0"/>
      </w:pPr>
      <w:r>
        <w:rPr>
          <w:rFonts w:hint="eastAsia" w:ascii="仿宋" w:hAnsi="仿宋" w:eastAsia="仿宋" w:cs="仿宋"/>
          <w:sz w:val="24"/>
          <w:szCs w:val="24"/>
          <w:lang w:val="en-US"/>
        </w:rPr>
        <w:t>可为每门课程提供 1-2 次试拍机会，根据学校需求积极开展参观、培训等服务。</w:t>
      </w:r>
    </w:p>
    <w:p>
      <w:pPr>
        <w:pStyle w:val="12"/>
        <w:spacing w:line="360" w:lineRule="auto"/>
        <w:rPr>
          <w:rFonts w:ascii="仿宋" w:hAnsi="仿宋" w:eastAsia="仿宋" w:cs="仿宋"/>
          <w:sz w:val="24"/>
          <w:szCs w:val="24"/>
          <w:lang w:val="en-US"/>
        </w:rPr>
      </w:pPr>
      <w:r>
        <w:rPr>
          <w:rFonts w:hint="eastAsia" w:ascii="仿宋" w:hAnsi="仿宋" w:eastAsia="仿宋" w:cs="仿宋"/>
          <w:sz w:val="24"/>
          <w:szCs w:val="24"/>
          <w:lang w:val="en-US"/>
        </w:rPr>
        <w:t>（二）中期拍摄</w:t>
      </w:r>
    </w:p>
    <w:p>
      <w:pPr>
        <w:pStyle w:val="12"/>
        <w:numPr>
          <w:ilvl w:val="0"/>
          <w:numId w:val="6"/>
        </w:numPr>
        <w:spacing w:line="360" w:lineRule="auto"/>
        <w:ind w:left="0" w:leftChars="0" w:firstLine="0" w:firstLineChars="0"/>
        <w:rPr>
          <w:rFonts w:ascii="仿宋" w:hAnsi="仿宋" w:eastAsia="仿宋" w:cs="仿宋"/>
          <w:sz w:val="24"/>
          <w:szCs w:val="24"/>
          <w:lang w:val="en-US"/>
        </w:rPr>
      </w:pPr>
      <w:r>
        <w:rPr>
          <w:rFonts w:hint="eastAsia" w:ascii="仿宋" w:hAnsi="仿宋" w:eastAsia="仿宋" w:cs="仿宋"/>
          <w:sz w:val="24"/>
          <w:szCs w:val="24"/>
          <w:lang w:val="en-US"/>
        </w:rPr>
        <w:t>根据课程拍摄模式需要，提供 2 个机位及以上的高清摄像机作为基本拍摄配置， 并辅以灯光。达到画面细腻，用光准确，布光均匀，色彩还原准确，色温及白平衡调节准确，画面整体无偏色的基本要求。</w:t>
      </w:r>
    </w:p>
    <w:p>
      <w:pPr>
        <w:pStyle w:val="12"/>
        <w:numPr>
          <w:ilvl w:val="0"/>
          <w:numId w:val="7"/>
        </w:numPr>
        <w:spacing w:line="360" w:lineRule="auto"/>
        <w:ind w:left="0" w:leftChars="0" w:firstLine="0" w:firstLineChars="0"/>
        <w:rPr>
          <w:rFonts w:ascii="仿宋" w:hAnsi="仿宋" w:eastAsia="仿宋" w:cs="仿宋"/>
          <w:sz w:val="24"/>
          <w:szCs w:val="24"/>
          <w:lang w:val="en-US"/>
        </w:rPr>
      </w:pPr>
      <w:r>
        <w:rPr>
          <w:rFonts w:hint="eastAsia" w:ascii="仿宋" w:hAnsi="仿宋" w:eastAsia="仿宋" w:cs="仿宋"/>
          <w:sz w:val="24"/>
          <w:szCs w:val="24"/>
          <w:lang w:val="en-US"/>
        </w:rPr>
        <w:t>根据课程（脚本）需要，安排道具、教具，以及主讲教师、群众演员服装；涉及到定制的，应及时和教师沟通，确认制作方式、工艺。</w:t>
      </w:r>
    </w:p>
    <w:p>
      <w:pPr>
        <w:pStyle w:val="12"/>
        <w:numPr>
          <w:ilvl w:val="0"/>
          <w:numId w:val="7"/>
        </w:numPr>
        <w:spacing w:line="360" w:lineRule="auto"/>
        <w:ind w:left="0" w:leftChars="0" w:firstLine="0" w:firstLineChars="0"/>
        <w:rPr>
          <w:rFonts w:ascii="仿宋" w:hAnsi="仿宋" w:eastAsia="仿宋" w:cs="仿宋"/>
          <w:sz w:val="24"/>
          <w:szCs w:val="24"/>
          <w:lang w:val="en-US"/>
        </w:rPr>
      </w:pPr>
      <w:r>
        <w:rPr>
          <w:rFonts w:hint="eastAsia" w:ascii="仿宋" w:hAnsi="仿宋" w:eastAsia="仿宋" w:cs="仿宋"/>
          <w:sz w:val="24"/>
          <w:szCs w:val="24"/>
          <w:lang w:val="en-US"/>
        </w:rPr>
        <w:t>全程以教师教学内容为拍摄主体，以包含 PPT、教师以及学生的背影构图；拍摄角度以平视为主，以明亮度、色彩度较好的镜头为主，不定时切换对板书内容的缓推，需要时能够配以相关文字。</w:t>
      </w:r>
    </w:p>
    <w:p>
      <w:pPr>
        <w:pStyle w:val="12"/>
        <w:numPr>
          <w:ilvl w:val="0"/>
          <w:numId w:val="7"/>
        </w:numPr>
        <w:spacing w:line="360" w:lineRule="auto"/>
        <w:ind w:left="0" w:leftChars="0" w:firstLine="0" w:firstLineChars="0"/>
        <w:rPr>
          <w:rFonts w:ascii="仿宋" w:hAnsi="仿宋" w:eastAsia="仿宋" w:cs="仿宋"/>
          <w:sz w:val="24"/>
          <w:szCs w:val="24"/>
          <w:lang w:val="en-US"/>
        </w:rPr>
      </w:pPr>
      <w:r>
        <w:rPr>
          <w:rFonts w:hint="eastAsia" w:ascii="仿宋" w:hAnsi="仿宋" w:eastAsia="仿宋" w:cs="仿宋"/>
          <w:sz w:val="24"/>
          <w:szCs w:val="24"/>
          <w:lang w:val="en-US"/>
        </w:rPr>
        <w:t>拍摄整体效果能够明确表达课程章节内容，画面丰富，镜头之间转场过渡流畅， 必要时能够添加镜头特效。</w:t>
      </w:r>
    </w:p>
    <w:p>
      <w:pPr>
        <w:pStyle w:val="12"/>
        <w:numPr>
          <w:ilvl w:val="0"/>
          <w:numId w:val="7"/>
        </w:numPr>
        <w:spacing w:line="360" w:lineRule="auto"/>
        <w:ind w:left="0" w:leftChars="0" w:firstLine="0" w:firstLineChars="0"/>
      </w:pPr>
      <w:r>
        <w:rPr>
          <w:rFonts w:hint="eastAsia" w:ascii="仿宋" w:hAnsi="仿宋" w:eastAsia="仿宋" w:cs="仿宋"/>
          <w:sz w:val="24"/>
          <w:szCs w:val="24"/>
          <w:lang w:val="en-US"/>
        </w:rPr>
        <w:t>如涉及外拍，可提供公共器材及交通工具等，合理安排交通路线。</w:t>
      </w:r>
    </w:p>
    <w:p>
      <w:pPr>
        <w:pStyle w:val="12"/>
        <w:spacing w:line="360" w:lineRule="auto"/>
        <w:rPr>
          <w:rFonts w:ascii="仿宋" w:hAnsi="仿宋" w:eastAsia="仿宋" w:cs="仿宋"/>
          <w:sz w:val="24"/>
          <w:szCs w:val="24"/>
          <w:lang w:val="en-US"/>
        </w:rPr>
      </w:pPr>
      <w:r>
        <w:rPr>
          <w:rFonts w:hint="eastAsia" w:ascii="仿宋" w:hAnsi="仿宋" w:eastAsia="仿宋" w:cs="仿宋"/>
          <w:sz w:val="24"/>
          <w:szCs w:val="24"/>
          <w:lang w:val="en-US"/>
        </w:rPr>
        <w:t>（三）后期制作</w:t>
      </w:r>
    </w:p>
    <w:p>
      <w:pPr>
        <w:numPr>
          <w:ilvl w:val="0"/>
          <w:numId w:val="4"/>
        </w:numPr>
        <w:spacing w:line="360" w:lineRule="auto"/>
        <w:rPr>
          <w:rFonts w:ascii="仿宋" w:hAnsi="仿宋" w:eastAsia="仿宋" w:cs="仿宋"/>
          <w:spacing w:val="-5"/>
        </w:rPr>
      </w:pPr>
      <w:r>
        <w:rPr>
          <w:rFonts w:hint="eastAsia" w:ascii="仿宋" w:hAnsi="仿宋" w:eastAsia="仿宋" w:cs="仿宋"/>
          <w:spacing w:val="-5"/>
        </w:rPr>
        <w:t>后期剪辑授课视频中， 应配合教师对教学效果的要求， 积极合理的运用插图、特效等多种手段。</w:t>
      </w:r>
      <w:r>
        <w:rPr>
          <w:rFonts w:hint="eastAsia" w:ascii="仿宋" w:hAnsi="仿宋" w:eastAsia="仿宋" w:cs="仿宋"/>
          <w:sz w:val="24"/>
          <w:szCs w:val="24"/>
          <w:lang w:val="en-US"/>
        </w:rPr>
        <w:t>能自主根据视频脚本内容收集、制作相应的素材，包括动画特效、平面设计、素材库调用等。</w:t>
      </w:r>
    </w:p>
    <w:p>
      <w:pPr>
        <w:numPr>
          <w:ilvl w:val="0"/>
          <w:numId w:val="4"/>
        </w:numPr>
        <w:spacing w:line="360" w:lineRule="auto"/>
        <w:rPr>
          <w:rFonts w:ascii="仿宋" w:hAnsi="仿宋" w:eastAsia="仿宋" w:cs="仿宋"/>
          <w:spacing w:val="-5"/>
        </w:rPr>
      </w:pPr>
      <w:r>
        <w:rPr>
          <w:rFonts w:hint="eastAsia" w:ascii="仿宋" w:hAnsi="仿宋" w:eastAsia="仿宋" w:cs="仿宋"/>
          <w:spacing w:val="-5"/>
        </w:rPr>
        <w:t>教师视频过程中，始终保持和教师的良性沟通， 认真听取教师的意见，积极提出合理化建议。</w:t>
      </w:r>
    </w:p>
    <w:p>
      <w:pPr>
        <w:keepNext/>
        <w:keepLines/>
        <w:spacing w:before="156" w:after="260" w:line="416" w:lineRule="auto"/>
        <w:rPr>
          <w:rFonts w:ascii="仿宋" w:hAnsi="仿宋" w:eastAsia="仿宋" w:cs="仿宋"/>
          <w:b/>
        </w:rPr>
      </w:pPr>
      <w:r>
        <w:rPr>
          <w:rFonts w:hint="eastAsia" w:ascii="仿宋" w:hAnsi="仿宋" w:eastAsia="仿宋" w:cs="仿宋"/>
          <w:b/>
        </w:rPr>
        <w:t>四、在线课程视频拍摄及剪辑要求</w:t>
      </w:r>
    </w:p>
    <w:p>
      <w:pPr>
        <w:numPr>
          <w:ilvl w:val="0"/>
          <w:numId w:val="8"/>
        </w:numPr>
        <w:spacing w:line="360" w:lineRule="auto"/>
        <w:rPr>
          <w:rFonts w:ascii="仿宋" w:hAnsi="仿宋" w:eastAsia="仿宋" w:cs="仿宋"/>
        </w:rPr>
      </w:pPr>
      <w:r>
        <w:rPr>
          <w:rFonts w:hint="eastAsia" w:ascii="仿宋" w:hAnsi="仿宋" w:eastAsia="仿宋" w:cs="仿宋"/>
        </w:rPr>
        <w:t>可根据需求搭建</w:t>
      </w:r>
      <w:r>
        <w:rPr>
          <w:rFonts w:hint="eastAsia" w:ascii="仿宋" w:hAnsi="仿宋" w:eastAsia="仿宋" w:cs="仿宋"/>
          <w:lang w:eastAsia="zh-CN"/>
        </w:rPr>
        <w:t>校内或校外</w:t>
      </w:r>
      <w:r>
        <w:rPr>
          <w:rFonts w:hint="eastAsia" w:ascii="仿宋" w:hAnsi="仿宋" w:eastAsia="仿宋" w:cs="仿宋"/>
        </w:rPr>
        <w:t>拍摄场景，方便老师的拍摄制作。</w:t>
      </w:r>
    </w:p>
    <w:p>
      <w:pPr>
        <w:numPr>
          <w:ilvl w:val="0"/>
          <w:numId w:val="8"/>
        </w:numPr>
        <w:spacing w:line="360" w:lineRule="auto"/>
        <w:rPr>
          <w:rFonts w:ascii="仿宋" w:hAnsi="仿宋" w:eastAsia="仿宋" w:cs="仿宋"/>
        </w:rPr>
      </w:pPr>
      <w:r>
        <w:rPr>
          <w:rFonts w:hint="eastAsia" w:ascii="仿宋" w:hAnsi="仿宋" w:eastAsia="仿宋" w:cs="仿宋"/>
        </w:rPr>
        <w:t>有较好的拍摄策划方案，能很好地发挥讲课老师的主观能动性，将电视艺术与专业知识完美结合。</w:t>
      </w:r>
    </w:p>
    <w:p>
      <w:pPr>
        <w:numPr>
          <w:ilvl w:val="0"/>
          <w:numId w:val="8"/>
        </w:numPr>
        <w:spacing w:line="360" w:lineRule="auto"/>
        <w:rPr>
          <w:rFonts w:ascii="仿宋" w:hAnsi="仿宋" w:eastAsia="仿宋" w:cs="仿宋"/>
        </w:rPr>
      </w:pPr>
      <w:r>
        <w:rPr>
          <w:rFonts w:hint="eastAsia" w:ascii="仿宋" w:hAnsi="仿宋" w:eastAsia="仿宋" w:cs="仿宋"/>
        </w:rPr>
        <w:t>必须用高清数字设备进行录制，采用双机位拍摄方式进行拍摄；构图优美、画面均衡、主体突出、背景简洁、角度选择合理，能完美表现人物主体的动作与表情；高清拍摄，画面细腻，尽量避免低照度拍摄，无噪点、马赛克及坏帧。</w:t>
      </w:r>
    </w:p>
    <w:p>
      <w:pPr>
        <w:numPr>
          <w:ilvl w:val="0"/>
          <w:numId w:val="8"/>
        </w:numPr>
        <w:spacing w:line="360" w:lineRule="auto"/>
        <w:rPr>
          <w:rFonts w:ascii="仿宋" w:hAnsi="仿宋" w:eastAsia="仿宋" w:cs="仿宋"/>
        </w:rPr>
      </w:pPr>
      <w:r>
        <w:rPr>
          <w:rFonts w:hint="eastAsia" w:ascii="仿宋" w:hAnsi="仿宋" w:eastAsia="仿宋" w:cs="仿宋"/>
        </w:rPr>
        <w:t>用光准确、布光均匀，人物主体曝光准确，无阴阳脸、曝光过度或不足等现象，整体画面光比小，人物主体服饰、皮肤、头发等质感还原准确；色彩还原准确，色温及白平衡调节准确，画面整体无偏色。</w:t>
      </w:r>
    </w:p>
    <w:p>
      <w:pPr>
        <w:numPr>
          <w:ilvl w:val="0"/>
          <w:numId w:val="8"/>
        </w:numPr>
        <w:spacing w:line="360" w:lineRule="auto"/>
        <w:rPr>
          <w:rFonts w:ascii="仿宋" w:hAnsi="仿宋" w:eastAsia="仿宋" w:cs="仿宋"/>
        </w:rPr>
      </w:pPr>
      <w:r>
        <w:rPr>
          <w:rFonts w:hint="eastAsia" w:ascii="仿宋" w:hAnsi="仿宋" w:eastAsia="仿宋" w:cs="仿宋"/>
        </w:rPr>
        <w:t>景别及拍摄角度丰富，要求多机位拍摄，全景、中景、近景及正面、侧面的表达准确，画面丰富，饱满，遵循构图原则。</w:t>
      </w:r>
    </w:p>
    <w:p>
      <w:pPr>
        <w:numPr>
          <w:ilvl w:val="0"/>
          <w:numId w:val="8"/>
        </w:numPr>
        <w:spacing w:line="360" w:lineRule="auto"/>
        <w:rPr>
          <w:rFonts w:ascii="仿宋" w:hAnsi="仿宋" w:eastAsia="仿宋" w:cs="仿宋"/>
        </w:rPr>
      </w:pPr>
      <w:r>
        <w:rPr>
          <w:rFonts w:hint="eastAsia" w:ascii="仿宋" w:hAnsi="仿宋" w:eastAsia="仿宋" w:cs="仿宋"/>
        </w:rPr>
        <w:t>画面主体聚焦清晰，景深适中，如在虚拟演播室拍摄需要被拍摄者有特殊的着装要求。</w:t>
      </w:r>
    </w:p>
    <w:p>
      <w:pPr>
        <w:numPr>
          <w:ilvl w:val="0"/>
          <w:numId w:val="8"/>
        </w:numPr>
        <w:spacing w:line="360" w:lineRule="auto"/>
        <w:rPr>
          <w:rFonts w:ascii="仿宋" w:hAnsi="仿宋" w:eastAsia="仿宋" w:cs="仿宋"/>
        </w:rPr>
      </w:pPr>
      <w:r>
        <w:rPr>
          <w:rFonts w:hint="eastAsia" w:ascii="仿宋" w:hAnsi="仿宋" w:eastAsia="仿宋" w:cs="仿宋"/>
        </w:rPr>
        <w:t>必须用专业及话筒级音频处理设备，保证录音质量。人物对白或独白收音要求音质纯净清晰，音色还原正常，无噪音、杂音、干扰音、电流音等。配乐优美得当，音效生动传情，符合片中的节奏，音量适中，与解说画面相。</w:t>
      </w:r>
    </w:p>
    <w:p>
      <w:pPr>
        <w:numPr>
          <w:ilvl w:val="0"/>
          <w:numId w:val="8"/>
        </w:numPr>
        <w:spacing w:line="360" w:lineRule="auto"/>
        <w:rPr>
          <w:rFonts w:ascii="仿宋" w:hAnsi="仿宋" w:eastAsia="仿宋" w:cs="仿宋"/>
        </w:rPr>
      </w:pPr>
      <w:r>
        <w:rPr>
          <w:rFonts w:hint="eastAsia" w:ascii="仿宋" w:hAnsi="仿宋" w:eastAsia="仿宋" w:cs="仿宋"/>
          <w:sz w:val="24"/>
          <w:szCs w:val="24"/>
          <w:lang w:val="en-US"/>
        </w:rPr>
        <w:t>按要求剪去不需要的时间段，同时保证多机位</w:t>
      </w:r>
      <w:r>
        <w:rPr>
          <w:rFonts w:hint="eastAsia" w:ascii="仿宋" w:hAnsi="仿宋" w:eastAsia="仿宋" w:cs="仿宋"/>
        </w:rPr>
        <w:t>镜头组接流畅，镜头剪辑点选取得当，使得组合起来的镜头显得干净利落，一气呵成，中间无跳帧、夹帧、坏帧，能最大程度地发挥镜头语言的表现力。</w:t>
      </w:r>
    </w:p>
    <w:p>
      <w:pPr>
        <w:numPr>
          <w:ilvl w:val="0"/>
          <w:numId w:val="8"/>
        </w:numPr>
        <w:spacing w:line="360" w:lineRule="auto"/>
        <w:rPr>
          <w:rFonts w:ascii="仿宋" w:hAnsi="仿宋" w:eastAsia="仿宋" w:cs="仿宋"/>
        </w:rPr>
      </w:pPr>
      <w:r>
        <w:rPr>
          <w:rFonts w:hint="eastAsia" w:ascii="仿宋" w:hAnsi="仿宋" w:eastAsia="仿宋" w:cs="仿宋"/>
          <w:sz w:val="24"/>
          <w:szCs w:val="24"/>
          <w:lang w:val="en-US"/>
        </w:rPr>
        <w:t>涉及到特效动画时，特效部分以突出内容主题为主，如转场特效动画、文字特效动画以及镜头特效动画，转场过渡需柔和流畅。</w:t>
      </w:r>
    </w:p>
    <w:p>
      <w:pPr>
        <w:numPr>
          <w:ilvl w:val="0"/>
          <w:numId w:val="8"/>
        </w:numPr>
        <w:spacing w:line="360" w:lineRule="auto"/>
        <w:rPr>
          <w:rFonts w:ascii="仿宋" w:hAnsi="仿宋" w:eastAsia="仿宋" w:cs="仿宋"/>
        </w:rPr>
      </w:pPr>
      <w:r>
        <w:rPr>
          <w:rFonts w:hint="eastAsia" w:ascii="仿宋" w:hAnsi="仿宋" w:eastAsia="仿宋" w:cs="仿宋"/>
        </w:rPr>
        <w:t>画面包装形式高端、大气、统一，形式丰富多样，不同层级的标题设计样式不同，但整体保持统一；片头片尾一般不超过10秒，应包括采购方指定的Logo、课程名称、知识点名称、主讲教师信息</w:t>
      </w:r>
      <w:r>
        <w:rPr>
          <w:rFonts w:hint="eastAsia" w:ascii="仿宋" w:hAnsi="仿宋" w:eastAsia="仿宋" w:cs="仿宋"/>
          <w:sz w:val="24"/>
          <w:szCs w:val="24"/>
          <w:lang w:val="en-US"/>
        </w:rPr>
        <w:t>，并嵌入舒缓的背景音乐，片中学校、课程和教师名称每间隔 5 分钟循环出现在画面左上角</w:t>
      </w:r>
      <w:r>
        <w:rPr>
          <w:rFonts w:hint="eastAsia" w:ascii="仿宋" w:hAnsi="仿宋" w:eastAsia="仿宋" w:cs="仿宋"/>
        </w:rPr>
        <w:t>。片尾包括版权单位、录制单位、录制时间信息等。</w:t>
      </w:r>
    </w:p>
    <w:p>
      <w:pPr>
        <w:pStyle w:val="12"/>
        <w:spacing w:line="360" w:lineRule="auto"/>
        <w:rPr>
          <w:rFonts w:hint="eastAsia" w:ascii="仿宋" w:hAnsi="仿宋" w:eastAsia="仿宋" w:cs="仿宋"/>
        </w:rPr>
      </w:pPr>
      <w:r>
        <w:rPr>
          <w:rFonts w:hint="eastAsia" w:ascii="仿宋" w:hAnsi="仿宋" w:eastAsia="仿宋" w:cs="仿宋"/>
        </w:rPr>
        <w:t>如果涉及到虚拟演播室拍摄，则要求抠像完整干净，背景简洁大方。</w:t>
      </w:r>
    </w:p>
    <w:p>
      <w:pPr>
        <w:pStyle w:val="12"/>
        <w:numPr>
          <w:ilvl w:val="0"/>
          <w:numId w:val="8"/>
        </w:numPr>
        <w:spacing w:line="360" w:lineRule="auto"/>
        <w:ind w:left="0" w:leftChars="0" w:firstLine="0" w:firstLineChars="0"/>
        <w:rPr>
          <w:rFonts w:ascii="仿宋" w:hAnsi="仿宋" w:eastAsia="仿宋" w:cs="仿宋"/>
          <w:sz w:val="24"/>
          <w:szCs w:val="24"/>
          <w:lang w:val="en-US"/>
        </w:rPr>
      </w:pPr>
      <w:r>
        <w:rPr>
          <w:rFonts w:hint="eastAsia" w:ascii="仿宋" w:hAnsi="仿宋" w:eastAsia="仿宋" w:cs="仿宋"/>
          <w:sz w:val="24"/>
          <w:szCs w:val="24"/>
          <w:lang w:val="en-US"/>
        </w:rPr>
        <w:t>使用外挂字幕，可根据课程需要，选择中文简体、中文繁体、英文等。中文简体字幕要使用符合国家标准的规范字，不出现繁体字、异体字(国家规定的除外)、错别字；不能破坏原有画面。</w:t>
      </w:r>
    </w:p>
    <w:p>
      <w:pPr>
        <w:numPr>
          <w:ilvl w:val="0"/>
          <w:numId w:val="8"/>
        </w:numPr>
        <w:spacing w:line="360" w:lineRule="auto"/>
        <w:rPr>
          <w:rFonts w:ascii="仿宋" w:hAnsi="仿宋" w:eastAsia="仿宋" w:cs="仿宋"/>
        </w:rPr>
      </w:pPr>
      <w:r>
        <w:rPr>
          <w:rFonts w:hint="eastAsia" w:ascii="仿宋" w:hAnsi="仿宋" w:eastAsia="仿宋" w:cs="仿宋"/>
          <w:sz w:val="24"/>
          <w:szCs w:val="24"/>
        </w:rPr>
        <w:t>字幕的字体、大小、色彩搭配、摆放位置、停留时间、出入屏方式要与其他要素（画面、解说词、音乐）配合适当，突出镜头美感，平面构图合理；音效搭配得当， 画面与声音同步，无杂声，无明显画面失真和音量跳跃；解说词、现场声、背景音比例协调，听视觉双重感官效果应协调。</w:t>
      </w:r>
    </w:p>
    <w:p>
      <w:pPr>
        <w:keepNext/>
        <w:keepLines/>
        <w:spacing w:before="156" w:after="260" w:line="416" w:lineRule="auto"/>
        <w:rPr>
          <w:rFonts w:ascii="仿宋" w:hAnsi="仿宋" w:eastAsia="仿宋" w:cs="仿宋"/>
          <w:b/>
        </w:rPr>
      </w:pPr>
      <w:r>
        <w:rPr>
          <w:rFonts w:hint="eastAsia" w:ascii="仿宋" w:hAnsi="仿宋" w:eastAsia="仿宋" w:cs="仿宋"/>
          <w:b/>
        </w:rPr>
        <w:t>五、在线课程视频技术标准</w:t>
      </w:r>
    </w:p>
    <w:tbl>
      <w:tblPr>
        <w:tblStyle w:val="5"/>
        <w:tblpPr w:leftFromText="180" w:rightFromText="180" w:vertAnchor="text" w:horzAnchor="page" w:tblpX="1180" w:tblpY="300"/>
        <w:tblOverlap w:val="never"/>
        <w:tblW w:w="9513" w:type="dxa"/>
        <w:tblInd w:w="0" w:type="dxa"/>
        <w:tblLayout w:type="fixed"/>
        <w:tblCellMar>
          <w:top w:w="0" w:type="dxa"/>
          <w:left w:w="0" w:type="dxa"/>
          <w:bottom w:w="0" w:type="dxa"/>
          <w:right w:w="0" w:type="dxa"/>
        </w:tblCellMar>
      </w:tblPr>
      <w:tblGrid>
        <w:gridCol w:w="749"/>
        <w:gridCol w:w="1535"/>
        <w:gridCol w:w="7229"/>
      </w:tblGrid>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b/>
              </w:rPr>
            </w:pPr>
            <w:r>
              <w:rPr>
                <w:rFonts w:hint="eastAsia" w:ascii="仿宋" w:hAnsi="仿宋" w:eastAsia="仿宋" w:cs="仿宋"/>
                <w:b/>
              </w:rPr>
              <w:t>序号</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b/>
              </w:rPr>
            </w:pPr>
            <w:r>
              <w:rPr>
                <w:rFonts w:hint="eastAsia" w:ascii="仿宋" w:hAnsi="仿宋" w:eastAsia="仿宋" w:cs="仿宋"/>
                <w:b/>
              </w:rPr>
              <w:t>项目</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b/>
              </w:rPr>
            </w:pPr>
            <w:r>
              <w:rPr>
                <w:rFonts w:hint="eastAsia" w:ascii="仿宋" w:hAnsi="仿宋" w:eastAsia="仿宋" w:cs="仿宋"/>
                <w:b/>
              </w:rPr>
              <w:t>技术标准</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视频信号源</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（1）稳定性：全片图像同步性能稳定，不存在失帧现象，CTL 同步控制信号必须连续，图像无抖动跳跃，色彩无突变，编辑点处图像稳定；</w:t>
            </w:r>
          </w:p>
          <w:p>
            <w:pPr>
              <w:spacing w:line="360" w:lineRule="auto"/>
              <w:rPr>
                <w:rFonts w:ascii="仿宋" w:hAnsi="仿宋" w:eastAsia="仿宋" w:cs="仿宋"/>
              </w:rPr>
            </w:pPr>
            <w:r>
              <w:rPr>
                <w:rFonts w:hint="eastAsia" w:ascii="仿宋" w:hAnsi="仿宋" w:eastAsia="仿宋" w:cs="仿宋"/>
              </w:rPr>
              <w:t>（2）信噪比：图像信噪比不低于55dB，无明显杂波；</w:t>
            </w:r>
          </w:p>
          <w:p>
            <w:pPr>
              <w:spacing w:line="360" w:lineRule="auto"/>
              <w:rPr>
                <w:rFonts w:ascii="仿宋" w:hAnsi="仿宋" w:eastAsia="仿宋" w:cs="仿宋"/>
              </w:rPr>
            </w:pPr>
            <w:r>
              <w:rPr>
                <w:rFonts w:hint="eastAsia" w:ascii="仿宋" w:hAnsi="仿宋" w:eastAsia="仿宋" w:cs="仿宋"/>
              </w:rPr>
              <w:t>（3）色调：白平衡正确，无明显偏色，多机拍摄的镜头衔接处无明显色差；</w:t>
            </w:r>
          </w:p>
          <w:p>
            <w:pPr>
              <w:spacing w:line="360" w:lineRule="auto"/>
              <w:rPr>
                <w:rFonts w:ascii="仿宋" w:hAnsi="仿宋" w:eastAsia="仿宋" w:cs="仿宋"/>
              </w:rPr>
            </w:pPr>
            <w:r>
              <w:rPr>
                <w:rFonts w:hint="eastAsia" w:ascii="仿宋" w:hAnsi="仿宋" w:eastAsia="仿宋" w:cs="仿宋"/>
              </w:rPr>
              <w:t>（4）视频电平：视频全讯号幅度为1Ⅴp-p，最大不超过 1.1Ⅴp-p。其中，消隐电平为 0V 时， 白电平幅度0.7Ⅴp-p，同步信号 0.3Vp-p，色同步信号幅度 0.3V p-p（以消隐线上下对称），全片一致。</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视频采集</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视频集样使用Ｙ、U、V 分量采样模式，采样基准频率为13.5MHz，采样格式为如下 4:1:1；4:2:2和 4:4:4 三种之一。</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3</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视频编码方式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H.264/AVC</w:t>
            </w:r>
            <w:r>
              <w:rPr>
                <w:rFonts w:hint="eastAsia" w:ascii="仿宋" w:hAnsi="仿宋" w:eastAsia="仿宋" w:cs="仿宋"/>
                <w:lang w:eastAsia="zh-CN"/>
              </w:rPr>
              <w:t>不低于</w:t>
            </w:r>
            <w:r>
              <w:rPr>
                <w:rFonts w:hint="eastAsia" w:ascii="仿宋" w:hAnsi="仿宋" w:eastAsia="仿宋" w:cs="仿宋"/>
                <w:lang w:val="en-US" w:eastAsia="zh-CN"/>
              </w:rPr>
              <w:t>1024kbps</w:t>
            </w:r>
            <w:r>
              <w:rPr>
                <w:rFonts w:hint="eastAsia" w:ascii="仿宋" w:hAnsi="仿宋" w:eastAsia="仿宋" w:cs="仿宋"/>
              </w:rPr>
              <w:t xml:space="preserve"> (MPEG-4 Part10)编码、使用二次编码的MP4格式。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4</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视频分辨率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高清成片，分辨率不低于1920x1080像素。在同一课程中，各讲的视频分辨率应统一。</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5</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颜色数</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视频类素材每帧图像颜色数不低于256色或灰度级不低于128级</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6</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视频帧率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25fps</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7</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视频比例</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16：9</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8</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视频格式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MP4格式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9</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视频码率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动态码流的最高码率不高于2000Kbps，最低码率不得低于1024Kbps。</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视频拍摄</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采用2-3机位拍摄。图像稳定、对焦清晰、构图合理、镜头运用恰当。</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10</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场序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无场（逐行扫描）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11</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音频格式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音频压缩采用AAC(MPEG4 Part3)格式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12</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音频采样率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采样率48KHz，量化位数至少为16位0</w:t>
            </w:r>
            <w:r>
              <w:rPr>
                <w:rFonts w:hint="eastAsia" w:ascii="仿宋" w:hAnsi="仿宋" w:eastAsia="仿宋" w:cs="仿宋"/>
                <w:sz w:val="24"/>
                <w:szCs w:val="24"/>
                <w:lang w:val="en-US"/>
              </w:rPr>
              <w:t>，无交流声或其他杂音等</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声道：立体声 2 声道，做混音处理</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13</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音频类型</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lang w:eastAsia="zh-CN"/>
              </w:rPr>
            </w:pPr>
            <w:r>
              <w:rPr>
                <w:rFonts w:hint="eastAsia" w:ascii="仿宋" w:hAnsi="仿宋" w:eastAsia="仿宋" w:cs="仿宋"/>
              </w:rPr>
              <w:t>音乐类、音效声、语音等</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14</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电平指标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2db-8db声音应无明显失真、放音过冲、过弱。</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15</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声道</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输出通道为立体声。中文内容音频信号记录于第1声道，音乐、音效、同期声记录于第2声道，若有其他</w:t>
            </w:r>
            <w:r>
              <w:rPr>
                <w:rFonts w:hint="eastAsia" w:ascii="仿宋" w:hAnsi="仿宋" w:eastAsia="仿宋" w:cs="仿宋"/>
                <w:color w:val="000000" w:themeColor="text1"/>
                <w14:textFill>
                  <w14:solidFill>
                    <w14:schemeClr w14:val="tx1"/>
                  </w14:solidFill>
                </w14:textFill>
              </w:rPr>
              <w:t>文字解说或学生回答记录</w:t>
            </w:r>
            <w:r>
              <w:rPr>
                <w:rFonts w:hint="eastAsia" w:ascii="仿宋" w:hAnsi="仿宋" w:eastAsia="仿宋" w:cs="仿宋"/>
              </w:rPr>
              <w:t>于第3声道（如录音设备无第3声道，则录于第2声道）。</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16</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音频码率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音频码流率 128Kbps (恒定)</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17</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音频信噪比</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 xml:space="preserve">不低于 </w:t>
            </w:r>
            <w:r>
              <w:rPr>
                <w:rFonts w:hint="eastAsia" w:ascii="仿宋" w:hAnsi="仿宋" w:eastAsia="仿宋" w:cs="仿宋"/>
                <w:lang w:val="en-US" w:eastAsia="zh-CN"/>
              </w:rPr>
              <w:t>50</w:t>
            </w:r>
            <w:r>
              <w:rPr>
                <w:rFonts w:hint="eastAsia" w:ascii="仿宋" w:hAnsi="仿宋" w:eastAsia="仿宋" w:cs="仿宋"/>
              </w:rPr>
              <w:t>db</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18</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声音效果</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（1）声音和画面同步；</w:t>
            </w:r>
          </w:p>
          <w:p>
            <w:pPr>
              <w:spacing w:line="360" w:lineRule="auto"/>
              <w:rPr>
                <w:rFonts w:ascii="仿宋" w:hAnsi="仿宋" w:eastAsia="仿宋" w:cs="仿宋"/>
              </w:rPr>
            </w:pPr>
            <w:r>
              <w:rPr>
                <w:rFonts w:hint="eastAsia" w:ascii="仿宋" w:hAnsi="仿宋" w:eastAsia="仿宋" w:cs="仿宋"/>
              </w:rPr>
              <w:t>（2）声音清晰，无杂音，无干扰，无破音和电流音；</w:t>
            </w:r>
          </w:p>
          <w:p>
            <w:pPr>
              <w:spacing w:line="360" w:lineRule="auto"/>
              <w:rPr>
                <w:rFonts w:ascii="仿宋" w:hAnsi="仿宋" w:eastAsia="仿宋" w:cs="仿宋"/>
              </w:rPr>
            </w:pPr>
            <w:r>
              <w:rPr>
                <w:rFonts w:hint="eastAsia" w:ascii="仿宋" w:hAnsi="仿宋" w:eastAsia="仿宋" w:cs="仿宋"/>
              </w:rPr>
              <w:t>（3）伴音清晰、饱满、圆润，无失真、无音量忽大忽小现象；</w:t>
            </w:r>
          </w:p>
          <w:p>
            <w:pPr>
              <w:spacing w:line="360" w:lineRule="auto"/>
              <w:rPr>
                <w:rFonts w:ascii="仿宋" w:hAnsi="仿宋" w:eastAsia="仿宋" w:cs="仿宋"/>
              </w:rPr>
            </w:pPr>
            <w:r>
              <w:rPr>
                <w:rFonts w:hint="eastAsia" w:ascii="仿宋" w:hAnsi="仿宋" w:eastAsia="仿宋" w:cs="仿宋"/>
              </w:rPr>
              <w:t>（4）解说声与现场声无明显比例失调，解说声与背景音乐无明显比例失调。</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19</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课程设计</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符合教学规律和 MOOC 在线课程学习习惯。</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20</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脚本设计</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内容拆分详细，有逻辑关系，易于理解和记忆。</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21</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美术设计</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精美的美术视频设计，根据课程定制设计方案，视觉感觉良好。</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22</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剪辑</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剪辑衔接自然，景别丰富、组接流畅、色彩和曝光统一，无跳帧，无跳跃感。</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23</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字幕标准</w:t>
            </w:r>
          </w:p>
        </w:tc>
        <w:tc>
          <w:tcPr>
            <w:tcW w:w="7229" w:type="dxa"/>
            <w:tcBorders>
              <w:top w:val="single" w:color="000000" w:sz="4" w:space="0"/>
              <w:left w:val="single" w:color="000000" w:sz="4" w:space="0"/>
              <w:bottom w:val="single" w:color="000000" w:sz="4" w:space="0"/>
              <w:right w:val="single" w:color="000000" w:sz="4" w:space="0"/>
            </w:tcBorders>
            <w:vAlign w:val="center"/>
          </w:tcPr>
          <w:p>
            <w:pPr>
              <w:pStyle w:val="8"/>
              <w:spacing w:line="360" w:lineRule="auto"/>
              <w:ind w:firstLine="0" w:firstLineChars="0"/>
              <w:rPr>
                <w:rFonts w:ascii="仿宋" w:hAnsi="仿宋" w:cs="仿宋"/>
                <w:sz w:val="24"/>
              </w:rPr>
            </w:pPr>
            <w:r>
              <w:rPr>
                <w:rFonts w:hint="eastAsia" w:ascii="仿宋" w:hAnsi="仿宋" w:cs="仿宋"/>
                <w:sz w:val="24"/>
              </w:rPr>
              <w:t>（1）</w:t>
            </w:r>
            <w:r>
              <w:rPr>
                <w:rFonts w:hint="eastAsia" w:ascii="仿宋" w:hAnsi="仿宋" w:cs="仿宋"/>
                <w:color w:val="000000"/>
                <w:sz w:val="24"/>
              </w:rPr>
              <w:t>字幕采用独立的外挂文件。</w:t>
            </w:r>
          </w:p>
          <w:p>
            <w:pPr>
              <w:pStyle w:val="8"/>
              <w:spacing w:line="360" w:lineRule="auto"/>
              <w:ind w:firstLine="0" w:firstLineChars="0"/>
              <w:rPr>
                <w:rFonts w:ascii="仿宋" w:hAnsi="仿宋" w:cs="仿宋"/>
                <w:sz w:val="24"/>
              </w:rPr>
            </w:pPr>
            <w:r>
              <w:rPr>
                <w:rFonts w:hint="eastAsia" w:ascii="仿宋" w:hAnsi="仿宋" w:cs="仿宋"/>
                <w:sz w:val="24"/>
              </w:rPr>
              <w:t>（2）字幕一般一行，不超过2行。字幕要使用符合国家标准的规范字，不出现繁体字、异体字(国家规定的除外)、错别字。</w:t>
            </w:r>
          </w:p>
          <w:p>
            <w:pPr>
              <w:pStyle w:val="8"/>
              <w:spacing w:line="360" w:lineRule="auto"/>
              <w:ind w:firstLine="0" w:firstLineChars="0"/>
              <w:rPr>
                <w:rFonts w:ascii="仿宋" w:hAnsi="仿宋" w:cs="仿宋"/>
                <w:sz w:val="24"/>
              </w:rPr>
            </w:pPr>
            <w:r>
              <w:rPr>
                <w:rFonts w:hint="eastAsia" w:ascii="仿宋" w:hAnsi="仿宋" w:cs="仿宋"/>
                <w:sz w:val="24"/>
              </w:rPr>
              <w:t>（3）字幕中的数学公式、化学分子式、物理量和单位，尽量以文本文字呈现；不宜用文本文字呈现的且在视频画面中已经通过PPT、板书等方式显示清楚的，可以不加该行唱词。</w:t>
            </w:r>
          </w:p>
          <w:p>
            <w:pPr>
              <w:pStyle w:val="8"/>
              <w:spacing w:line="360" w:lineRule="auto"/>
              <w:ind w:firstLine="0" w:firstLineChars="0"/>
              <w:rPr>
                <w:rFonts w:ascii="仿宋" w:hAnsi="仿宋" w:cs="仿宋"/>
                <w:sz w:val="24"/>
              </w:rPr>
            </w:pPr>
            <w:r>
              <w:rPr>
                <w:rFonts w:hint="eastAsia" w:ascii="仿宋" w:hAnsi="仿宋" w:cs="仿宋"/>
                <w:sz w:val="24"/>
              </w:rPr>
              <w:t>（4）字幕的字体、大小、色彩搭配、摆放位置、停留时间、出入屏方式力求与其他要素（画面、解说词、音乐）配合适当，不能破坏原有画面。</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24</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素材</w:t>
            </w:r>
          </w:p>
        </w:tc>
        <w:tc>
          <w:tcPr>
            <w:tcW w:w="7229" w:type="dxa"/>
            <w:tcBorders>
              <w:top w:val="single" w:color="000000" w:sz="4" w:space="0"/>
              <w:left w:val="single" w:color="000000" w:sz="4" w:space="0"/>
              <w:bottom w:val="single" w:color="000000" w:sz="4" w:space="0"/>
              <w:right w:val="single" w:color="000000" w:sz="4" w:space="0"/>
            </w:tcBorders>
            <w:vAlign w:val="center"/>
          </w:tcPr>
          <w:p>
            <w:pPr>
              <w:pStyle w:val="8"/>
              <w:spacing w:line="360" w:lineRule="auto"/>
              <w:ind w:firstLine="0" w:firstLineChars="0"/>
              <w:rPr>
                <w:rFonts w:ascii="仿宋" w:hAnsi="仿宋" w:cs="仿宋"/>
                <w:sz w:val="24"/>
              </w:rPr>
            </w:pPr>
            <w:r>
              <w:rPr>
                <w:rFonts w:hint="eastAsia" w:ascii="仿宋" w:hAnsi="仿宋" w:cs="仿宋"/>
                <w:sz w:val="24"/>
              </w:rPr>
              <w:t>（1）视频中使用的多媒体课件、图片等材料中不能出现企业名称、设备生产厂家等具有广告嫌疑的或与课程无关的标识等内容。</w:t>
            </w:r>
          </w:p>
          <w:p>
            <w:pPr>
              <w:pStyle w:val="8"/>
              <w:spacing w:line="360" w:lineRule="auto"/>
              <w:ind w:firstLine="0" w:firstLineChars="0"/>
              <w:rPr>
                <w:rFonts w:ascii="仿宋" w:hAnsi="仿宋" w:cs="仿宋"/>
                <w:sz w:val="24"/>
              </w:rPr>
            </w:pPr>
            <w:r>
              <w:rPr>
                <w:rFonts w:hint="eastAsia" w:ascii="仿宋" w:hAnsi="仿宋" w:cs="仿宋"/>
                <w:sz w:val="24"/>
              </w:rPr>
              <w:t>（2）去版权化处理。</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25</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rPr>
            </w:pPr>
            <w:r>
              <w:rPr>
                <w:rFonts w:hint="eastAsia" w:ascii="仿宋" w:hAnsi="仿宋" w:eastAsia="仿宋" w:cs="仿宋"/>
                <w:sz w:val="24"/>
                <w:szCs w:val="24"/>
                <w:lang w:val="en-US"/>
              </w:rPr>
              <w:t>音频压缩格式</w:t>
            </w:r>
          </w:p>
        </w:tc>
        <w:tc>
          <w:tcPr>
            <w:tcW w:w="7229" w:type="dxa"/>
            <w:tcBorders>
              <w:top w:val="single" w:color="000000" w:sz="4" w:space="0"/>
              <w:left w:val="single" w:color="000000" w:sz="4" w:space="0"/>
              <w:bottom w:val="single" w:color="000000" w:sz="4" w:space="0"/>
              <w:right w:val="single" w:color="000000" w:sz="4" w:space="0"/>
            </w:tcBorders>
            <w:vAlign w:val="center"/>
          </w:tcPr>
          <w:p>
            <w:pPr>
              <w:pStyle w:val="8"/>
              <w:spacing w:line="360" w:lineRule="auto"/>
              <w:ind w:firstLine="0" w:firstLineChars="0"/>
              <w:rPr>
                <w:rFonts w:hint="eastAsia" w:ascii="仿宋" w:hAnsi="仿宋" w:cs="仿宋"/>
                <w:sz w:val="24"/>
              </w:rPr>
            </w:pPr>
            <w:r>
              <w:rPr>
                <w:rFonts w:hint="eastAsia" w:ascii="仿宋" w:hAnsi="仿宋" w:eastAsia="仿宋" w:cs="仿宋"/>
                <w:sz w:val="24"/>
                <w:szCs w:val="24"/>
                <w:lang w:val="en-US"/>
              </w:rPr>
              <w:t>LinearAAC（线性高级音频编码格式）</w:t>
            </w:r>
          </w:p>
        </w:tc>
      </w:tr>
    </w:tbl>
    <w:p>
      <w:pPr>
        <w:spacing w:line="360" w:lineRule="auto"/>
        <w:rPr>
          <w:rFonts w:ascii="仿宋" w:hAnsi="仿宋" w:eastAsia="仿宋" w:cs="仿宋"/>
        </w:rPr>
      </w:pPr>
    </w:p>
    <w:p>
      <w:pPr>
        <w:keepNext/>
        <w:keepLines/>
        <w:spacing w:before="156" w:after="260" w:line="416" w:lineRule="auto"/>
        <w:rPr>
          <w:rFonts w:ascii="仿宋" w:hAnsi="仿宋" w:eastAsia="仿宋" w:cs="仿宋"/>
          <w:b/>
        </w:rPr>
      </w:pPr>
      <w:r>
        <w:rPr>
          <w:rFonts w:hint="eastAsia" w:ascii="仿宋" w:hAnsi="仿宋" w:eastAsia="仿宋" w:cs="仿宋"/>
          <w:b/>
        </w:rPr>
        <w:t>六、在线课程运行平台要求</w:t>
      </w:r>
    </w:p>
    <w:p>
      <w:pPr>
        <w:spacing w:line="360" w:lineRule="auto"/>
        <w:ind w:firstLine="480" w:firstLineChars="200"/>
        <w:rPr>
          <w:rFonts w:ascii="仿宋" w:hAnsi="仿宋" w:eastAsia="仿宋" w:cs="仿宋"/>
        </w:rPr>
      </w:pPr>
      <w:r>
        <w:rPr>
          <w:rFonts w:hint="eastAsia" w:ascii="仿宋" w:hAnsi="仿宋" w:eastAsia="仿宋" w:cs="仿宋"/>
        </w:rPr>
        <w:t>1、</w:t>
      </w:r>
      <w:r>
        <w:rPr>
          <w:rFonts w:hint="eastAsia" w:ascii="仿宋" w:hAnsi="仿宋" w:eastAsia="仿宋" w:cs="仿宋"/>
          <w:color w:val="000000"/>
        </w:rPr>
        <w:t>标准化和规范化原则。制作完成的课程应具备标准化的属性，能提供各种规范的应用和服务，供应商能够提供目前高校认可的共享网路教学平台，供课程运行提供服务，同时移动端课堂教学控件及互动系统，满足后续的教学管理系统实现对接和共享；</w:t>
      </w:r>
      <w:r>
        <w:rPr>
          <w:rFonts w:hint="eastAsia" w:ascii="仿宋" w:hAnsi="仿宋" w:eastAsia="仿宋" w:cs="仿宋"/>
        </w:rPr>
        <w:t>课程制作完成以后，按要求统一慕课化至学校网络教学平台上，并设计平台的课程封面、章节界面等内容，提供建课技术指导；慕课化内容如下：</w:t>
      </w:r>
    </w:p>
    <w:p>
      <w:pPr>
        <w:spacing w:line="360" w:lineRule="auto"/>
        <w:ind w:firstLine="480" w:firstLineChars="200"/>
        <w:rPr>
          <w:rFonts w:ascii="仿宋" w:hAnsi="仿宋" w:eastAsia="仿宋" w:cs="仿宋"/>
        </w:rPr>
      </w:pPr>
      <w:r>
        <w:rPr>
          <w:rFonts w:hint="eastAsia" w:ascii="仿宋" w:hAnsi="仿宋" w:eastAsia="仿宋" w:cs="仿宋"/>
        </w:rPr>
        <w:t>（1）设计配套课程的封面，对课程大纲进行美化，并设计交互动画。</w:t>
      </w:r>
    </w:p>
    <w:p>
      <w:pPr>
        <w:spacing w:line="360" w:lineRule="auto"/>
        <w:ind w:firstLine="480" w:firstLineChars="200"/>
        <w:rPr>
          <w:rFonts w:ascii="仿宋" w:hAnsi="仿宋" w:eastAsia="仿宋" w:cs="仿宋"/>
        </w:rPr>
      </w:pPr>
      <w:r>
        <w:rPr>
          <w:rFonts w:hint="eastAsia" w:ascii="仿宋" w:hAnsi="仿宋" w:eastAsia="仿宋" w:cs="仿宋"/>
        </w:rPr>
        <w:t>（2）平台对课程内容进行知识点的拆分、打码和删减，并进行上传，对每一个章节内容进行排版，并添加与课程相关的图书、期刊、报纸等资源。</w:t>
      </w:r>
    </w:p>
    <w:p>
      <w:pPr>
        <w:spacing w:line="360" w:lineRule="auto"/>
        <w:ind w:firstLine="480" w:firstLineChars="200"/>
        <w:rPr>
          <w:rFonts w:ascii="仿宋" w:hAnsi="仿宋" w:eastAsia="仿宋" w:cs="仿宋"/>
        </w:rPr>
      </w:pPr>
      <w:r>
        <w:rPr>
          <w:rFonts w:hint="eastAsia" w:ascii="仿宋" w:hAnsi="仿宋" w:eastAsia="仿宋" w:cs="仿宋"/>
        </w:rPr>
        <w:t>（3）可以添加与课程相关的配套试题、测验和考试，平台具有完善的建课功能。</w:t>
      </w:r>
    </w:p>
    <w:p>
      <w:pPr>
        <w:spacing w:line="360" w:lineRule="auto"/>
        <w:ind w:firstLine="480" w:firstLineChars="200"/>
        <w:rPr>
          <w:rFonts w:ascii="仿宋" w:hAnsi="仿宋" w:eastAsia="仿宋" w:cs="仿宋"/>
        </w:rPr>
      </w:pPr>
      <w:r>
        <w:rPr>
          <w:rFonts w:hint="eastAsia" w:ascii="仿宋" w:hAnsi="仿宋" w:eastAsia="仿宋" w:cs="仿宋"/>
        </w:rPr>
        <w:t>（4）对教师和学生进行平台使用培训，并提供24小时客服服务，及时解决出现的问题。</w:t>
      </w:r>
    </w:p>
    <w:p>
      <w:pPr>
        <w:spacing w:line="360" w:lineRule="auto"/>
        <w:ind w:firstLine="480" w:firstLineChars="200"/>
        <w:rPr>
          <w:rFonts w:ascii="仿宋" w:hAnsi="仿宋" w:eastAsia="仿宋" w:cs="仿宋"/>
        </w:rPr>
      </w:pPr>
      <w:r>
        <w:rPr>
          <w:rFonts w:hint="eastAsia" w:ascii="仿宋" w:hAnsi="仿宋" w:eastAsia="仿宋" w:cs="仿宋"/>
        </w:rPr>
        <w:t>（5）课程完善至教师能通过教学平台正常运行，方为验收通过。</w:t>
      </w:r>
    </w:p>
    <w:p>
      <w:pPr>
        <w:spacing w:line="360" w:lineRule="auto"/>
        <w:ind w:firstLine="480" w:firstLineChars="200"/>
        <w:rPr>
          <w:rFonts w:ascii="仿宋" w:hAnsi="仿宋" w:eastAsia="仿宋" w:cs="仿宋"/>
        </w:rPr>
      </w:pPr>
      <w:r>
        <w:rPr>
          <w:rFonts w:hint="eastAsia" w:ascii="仿宋" w:hAnsi="仿宋" w:eastAsia="仿宋" w:cs="仿宋"/>
        </w:rPr>
        <w:t>（6）平台必须提供移动端APP进行移动教学，提供免费资源，供备课试用。</w:t>
      </w:r>
      <w:r>
        <w:rPr>
          <w:rFonts w:hint="eastAsia" w:ascii="仿宋" w:hAnsi="仿宋" w:eastAsia="仿宋" w:cs="仿宋"/>
          <w:color w:val="000000"/>
          <w:shd w:val="clear" w:color="auto" w:fill="FFFFFF"/>
        </w:rPr>
        <w:t>学生通过移动端APP学习数据与网站平台无缝对接，课程制作以及</w:t>
      </w:r>
      <w:r>
        <w:rPr>
          <w:rFonts w:hint="eastAsia" w:ascii="仿宋" w:hAnsi="仿宋" w:eastAsia="仿宋" w:cs="仿宋"/>
        </w:rPr>
        <w:t>平台和移动端需属于同一个供应商。</w:t>
      </w:r>
    </w:p>
    <w:p>
      <w:pPr>
        <w:spacing w:line="360" w:lineRule="auto"/>
        <w:ind w:firstLine="480" w:firstLineChars="200"/>
        <w:rPr>
          <w:rFonts w:ascii="仿宋" w:hAnsi="仿宋" w:eastAsia="仿宋" w:cs="仿宋"/>
        </w:rPr>
      </w:pPr>
      <w:r>
        <w:rPr>
          <w:rFonts w:hint="eastAsia" w:ascii="仿宋" w:hAnsi="仿宋" w:eastAsia="仿宋" w:cs="仿宋"/>
        </w:rPr>
        <w:t>（7）平台数据具有统计分析功能，根据学生学习行为进行数据统计分析。</w:t>
      </w:r>
    </w:p>
    <w:p>
      <w:pPr>
        <w:spacing w:line="360" w:lineRule="auto"/>
        <w:ind w:firstLine="480" w:firstLineChars="200"/>
        <w:rPr>
          <w:rFonts w:ascii="仿宋" w:hAnsi="仿宋" w:eastAsia="仿宋" w:cs="仿宋"/>
          <w:color w:val="000000"/>
        </w:rPr>
      </w:pPr>
      <w:r>
        <w:rPr>
          <w:rFonts w:hint="eastAsia" w:ascii="仿宋" w:hAnsi="仿宋" w:eastAsia="仿宋" w:cs="仿宋"/>
          <w:color w:val="000000"/>
        </w:rPr>
        <w:t>2、美观和实用并重原则。视频课程必须注重画面的美观度，同时要更加关注用户体验；画面简洁、清晰，设计具有吸引力的效果，能够有效保持学生的学习兴趣度。</w:t>
      </w:r>
    </w:p>
    <w:p>
      <w:pPr>
        <w:spacing w:line="360" w:lineRule="auto"/>
        <w:ind w:firstLine="480" w:firstLineChars="200"/>
        <w:rPr>
          <w:rFonts w:ascii="仿宋" w:hAnsi="仿宋" w:eastAsia="仿宋" w:cs="仿宋"/>
        </w:rPr>
      </w:pPr>
      <w:r>
        <w:rPr>
          <w:rFonts w:hint="eastAsia" w:ascii="仿宋" w:hAnsi="仿宋" w:eastAsia="仿宋" w:cs="仿宋"/>
          <w:color w:val="000000"/>
        </w:rPr>
        <w:t>3、</w:t>
      </w:r>
      <w:r>
        <w:rPr>
          <w:rFonts w:hint="eastAsia" w:ascii="仿宋" w:hAnsi="仿宋" w:eastAsia="仿宋" w:cs="仿宋"/>
        </w:rPr>
        <w:t xml:space="preserve">知识产权保护原则。 </w:t>
      </w:r>
    </w:p>
    <w:p>
      <w:pPr>
        <w:spacing w:line="360" w:lineRule="auto"/>
        <w:ind w:firstLine="480" w:firstLineChars="200"/>
        <w:rPr>
          <w:rFonts w:ascii="仿宋" w:hAnsi="仿宋" w:eastAsia="仿宋" w:cs="仿宋"/>
        </w:rPr>
      </w:pPr>
      <w:r>
        <w:rPr>
          <w:rFonts w:hint="eastAsia" w:ascii="仿宋" w:hAnsi="仿宋" w:eastAsia="仿宋" w:cs="仿宋"/>
        </w:rPr>
        <w:t xml:space="preserve">（1）课程的所有权及相应权益归属采购方。未经采购方许可，服务供应商不得以任何形式侵犯其所有权，否则，采购方有权依法追究其法律责任， 并要求服务供应商赔偿因此造成的甲方损失（包括但不限于物质损失、名誉损失）。 </w:t>
      </w:r>
    </w:p>
    <w:p>
      <w:pPr>
        <w:spacing w:line="360" w:lineRule="auto"/>
        <w:ind w:firstLine="480" w:firstLineChars="200"/>
        <w:rPr>
          <w:rFonts w:ascii="仿宋" w:hAnsi="仿宋" w:eastAsia="仿宋" w:cs="仿宋"/>
        </w:rPr>
      </w:pPr>
      <w:r>
        <w:rPr>
          <w:rFonts w:hint="eastAsia" w:ascii="仿宋" w:hAnsi="仿宋" w:eastAsia="仿宋" w:cs="仿宋"/>
        </w:rPr>
        <w:t>（2）本项目服务供应商必须保证视频中由制作方供应的资源必须拥有完全知识产权，或者取得著作权人的授权，必要时供应相应的具有法律效力的证明文件。制作方需妥善解决网络传播权。所有知识产权、网络传播权纠纷由服务供应方承担责任，采购方免责。此条款投标人必须全部满足并。</w:t>
      </w:r>
    </w:p>
    <w:p>
      <w:pPr>
        <w:keepNext/>
        <w:keepLines/>
        <w:spacing w:line="360" w:lineRule="auto"/>
        <w:ind w:firstLine="480" w:firstLineChars="200"/>
        <w:rPr>
          <w:rFonts w:ascii="仿宋" w:hAnsi="仿宋" w:eastAsia="仿宋" w:cs="仿宋"/>
          <w:bCs/>
        </w:rPr>
      </w:pPr>
      <w:r>
        <w:rPr>
          <w:rFonts w:hint="eastAsia" w:ascii="仿宋" w:hAnsi="仿宋" w:eastAsia="仿宋" w:cs="仿宋"/>
          <w:bCs/>
        </w:rPr>
        <w:t>4、备课资源库</w:t>
      </w:r>
    </w:p>
    <w:p>
      <w:pPr>
        <w:spacing w:line="360" w:lineRule="auto"/>
        <w:ind w:firstLine="480" w:firstLineChars="200"/>
        <w:rPr>
          <w:rFonts w:ascii="仿宋" w:hAnsi="仿宋" w:eastAsia="仿宋" w:cs="仿宋"/>
        </w:rPr>
      </w:pPr>
      <w:r>
        <w:rPr>
          <w:rFonts w:hint="eastAsia" w:ascii="仿宋" w:hAnsi="仿宋" w:eastAsia="仿宋" w:cs="仿宋"/>
        </w:rPr>
        <w:t>(1)平台能够提供备课资源，备课资源包括电子图书，学术视频，学术期刊，以及相应知识点的文献文档，论文等。资源可以直接进行碎片化调用，应用于教学与课程建设。</w:t>
      </w:r>
    </w:p>
    <w:p>
      <w:pPr>
        <w:spacing w:line="360" w:lineRule="auto"/>
        <w:ind w:firstLine="480" w:firstLineChars="200"/>
        <w:rPr>
          <w:rFonts w:hint="eastAsia" w:ascii="仿宋" w:hAnsi="仿宋" w:eastAsia="仿宋" w:cs="仿宋"/>
        </w:rPr>
      </w:pPr>
      <w:r>
        <w:rPr>
          <w:rFonts w:hint="eastAsia" w:ascii="仿宋" w:hAnsi="仿宋" w:eastAsia="仿宋" w:cs="仿宋"/>
        </w:rPr>
        <w:t>(2)资源库具有知识点检索功能，可根据知识点进行发散查询相应学术知识，发散程度广，有深度。方便备课老师依据知识点抓取资源。</w:t>
      </w:r>
    </w:p>
    <w:p>
      <w:pPr>
        <w:bidi w:val="0"/>
      </w:pPr>
    </w:p>
    <w:p>
      <w:pPr>
        <w:pStyle w:val="2"/>
        <w:numPr>
          <w:ilvl w:val="1"/>
          <w:numId w:val="0"/>
        </w:numPr>
        <w:spacing w:line="360" w:lineRule="auto"/>
        <w:jc w:val="both"/>
        <w:rPr>
          <w:rFonts w:ascii="仿宋" w:hAnsi="仿宋" w:eastAsia="仿宋" w:cs="仿宋"/>
          <w:sz w:val="24"/>
          <w:szCs w:val="24"/>
        </w:rPr>
      </w:pPr>
      <w:r>
        <w:rPr>
          <w:rFonts w:hint="eastAsia" w:ascii="仿宋" w:hAnsi="仿宋" w:cs="仿宋"/>
          <w:sz w:val="24"/>
          <w:szCs w:val="24"/>
          <w:lang w:eastAsia="zh-CN"/>
        </w:rPr>
        <w:t>七、</w:t>
      </w:r>
      <w:r>
        <w:rPr>
          <w:rFonts w:hint="eastAsia" w:ascii="仿宋" w:hAnsi="仿宋" w:eastAsia="仿宋" w:cs="仿宋"/>
          <w:sz w:val="24"/>
          <w:szCs w:val="24"/>
        </w:rPr>
        <w:t>在线课程交付服务</w:t>
      </w:r>
    </w:p>
    <w:p>
      <w:pPr>
        <w:spacing w:line="360" w:lineRule="auto"/>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提供分辨率不低于 1080p（16:9），不低于 10Mbps 码流的 MP4 格式的视频文件一套，以及符合在线平台的上传视频格式需求的视频一套，分别拷贝给学校教务处和课程负责人。</w:t>
      </w:r>
    </w:p>
    <w:p>
      <w:pPr>
        <w:spacing w:line="360" w:lineRule="auto"/>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自提交之日起，服务商承诺拍摄的全部成品文件至少提供两年的保存服务；全部素材（包括动画）及非编工程文件应按原始格式需要保留备份，并按拍摄制作时间顺序编号提交硬盘，便于再次编辑。</w:t>
      </w:r>
    </w:p>
    <w:p>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协助教师将课程相关资料上传到学校指定的在线课程平台，并提供一套设计的课程封面图。</w:t>
      </w:r>
    </w:p>
    <w:p>
      <w:pPr>
        <w:bidi w:val="0"/>
      </w:pPr>
    </w:p>
    <w:p>
      <w:pPr>
        <w:keepNext/>
        <w:keepLines/>
        <w:spacing w:before="156" w:after="260" w:line="416" w:lineRule="auto"/>
        <w:rPr>
          <w:rFonts w:ascii="仿宋" w:hAnsi="仿宋" w:eastAsia="仿宋" w:cs="仿宋"/>
          <w:b/>
        </w:rPr>
      </w:pPr>
      <w:r>
        <w:rPr>
          <w:rFonts w:hint="eastAsia" w:ascii="仿宋" w:hAnsi="仿宋" w:eastAsia="仿宋" w:cs="仿宋"/>
          <w:b/>
          <w:lang w:eastAsia="zh-CN"/>
        </w:rPr>
        <w:t>八</w:t>
      </w:r>
      <w:r>
        <w:rPr>
          <w:rFonts w:ascii="仿宋" w:hAnsi="仿宋" w:eastAsia="仿宋" w:cs="仿宋"/>
          <w:b/>
        </w:rPr>
        <w:t>、</w:t>
      </w:r>
      <w:r>
        <w:rPr>
          <w:rFonts w:hint="eastAsia" w:ascii="仿宋" w:hAnsi="仿宋" w:eastAsia="仿宋" w:cs="仿宋"/>
          <w:b/>
        </w:rPr>
        <w:t>后续更新</w:t>
      </w:r>
    </w:p>
    <w:p>
      <w:pPr>
        <w:spacing w:line="360" w:lineRule="auto"/>
        <w:ind w:firstLine="600"/>
        <w:rPr>
          <w:rFonts w:ascii="仿宋" w:hAnsi="仿宋" w:eastAsia="仿宋" w:cs="仿宋"/>
        </w:rPr>
      </w:pPr>
      <w:r>
        <w:rPr>
          <w:rFonts w:hint="eastAsia" w:ascii="仿宋" w:hAnsi="仿宋" w:eastAsia="仿宋" w:cs="仿宋"/>
        </w:rPr>
        <w:t>随着行业</w:t>
      </w:r>
      <w:r>
        <w:rPr>
          <w:rFonts w:ascii="仿宋" w:hAnsi="仿宋" w:eastAsia="仿宋" w:cs="仿宋"/>
        </w:rPr>
        <w:t>发展</w:t>
      </w:r>
      <w:r>
        <w:rPr>
          <w:rFonts w:hint="eastAsia" w:ascii="仿宋" w:hAnsi="仿宋" w:eastAsia="仿宋" w:cs="仿宋"/>
        </w:rPr>
        <w:t>，相应的知识点日后需要更新，可能会涉及到有关知识点的重新录制和后期运行。</w:t>
      </w:r>
      <w:r>
        <w:rPr>
          <w:rFonts w:ascii="仿宋" w:hAnsi="仿宋" w:eastAsia="仿宋" w:cs="仿宋"/>
        </w:rPr>
        <w:t>同等条件下</w:t>
      </w:r>
      <w:r>
        <w:rPr>
          <w:rFonts w:hint="eastAsia" w:ascii="仿宋" w:hAnsi="仿宋" w:eastAsia="仿宋" w:cs="仿宋"/>
        </w:rPr>
        <w:t>，</w:t>
      </w:r>
      <w:r>
        <w:rPr>
          <w:rFonts w:hint="eastAsia" w:ascii="仿宋" w:hAnsi="仿宋" w:eastAsia="仿宋" w:cs="仿宋"/>
          <w:b/>
        </w:rPr>
        <w:t>服务商对此有相应优惠条款的</w:t>
      </w:r>
      <w:r>
        <w:rPr>
          <w:rFonts w:ascii="仿宋" w:hAnsi="仿宋" w:eastAsia="仿宋" w:cs="仿宋"/>
          <w:b/>
        </w:rPr>
        <w:t>优先考虑</w:t>
      </w:r>
      <w:r>
        <w:rPr>
          <w:rFonts w:hint="eastAsia" w:ascii="仿宋" w:hAnsi="仿宋" w:eastAsia="仿宋" w:cs="仿宋"/>
          <w:b/>
        </w:rP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Noto Sans Mono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69654"/>
    <w:multiLevelType w:val="multilevel"/>
    <w:tmpl w:val="9EA69654"/>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857" w:hanging="864"/>
      </w:pPr>
      <w:rPr>
        <w:rFonts w:hint="default" w:asciiTheme="minorEastAsia" w:hAnsiTheme="minorEastAsia" w:eastAsiaTheme="minorEastAsia"/>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AA3174DD"/>
    <w:multiLevelType w:val="multilevel"/>
    <w:tmpl w:val="AA3174DD"/>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B03F189D"/>
    <w:multiLevelType w:val="multilevel"/>
    <w:tmpl w:val="B03F189D"/>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6790EBA"/>
    <w:multiLevelType w:val="multilevel"/>
    <w:tmpl w:val="06790EB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A003291"/>
    <w:multiLevelType w:val="multilevel"/>
    <w:tmpl w:val="1A00329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F01770E"/>
    <w:multiLevelType w:val="multilevel"/>
    <w:tmpl w:val="2F01770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64542412"/>
    <w:multiLevelType w:val="multilevel"/>
    <w:tmpl w:val="6454241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7CECEB71"/>
    <w:multiLevelType w:val="singleLevel"/>
    <w:tmpl w:val="7CECEB71"/>
    <w:lvl w:ilvl="0" w:tentative="0">
      <w:start w:val="1"/>
      <w:numFmt w:val="bullet"/>
      <w:lvlText w:val=""/>
      <w:lvlJc w:val="left"/>
      <w:pPr>
        <w:ind w:left="420" w:leftChars="0" w:hanging="420" w:firstLineChars="0"/>
      </w:pPr>
      <w:rPr>
        <w:rFonts w:hint="default" w:ascii="Wingdings" w:hAnsi="Wingdings"/>
        <w:sz w:val="10"/>
      </w:rPr>
    </w:lvl>
  </w:abstractNum>
  <w:num w:numId="1">
    <w:abstractNumId w:val="0"/>
  </w:num>
  <w:num w:numId="2">
    <w:abstractNumId w:val="3"/>
  </w:num>
  <w:num w:numId="3">
    <w:abstractNumId w:val="4"/>
  </w:num>
  <w:num w:numId="4">
    <w:abstractNumId w:val="6"/>
  </w:num>
  <w:num w:numId="5">
    <w:abstractNumId w:val="7"/>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zMjJjYTEzYzEzMjVjOGIxYWQwMTc0ZTUwZGE2YjIifQ=="/>
  </w:docVars>
  <w:rsids>
    <w:rsidRoot w:val="19EE45CE"/>
    <w:rsid w:val="00054A72"/>
    <w:rsid w:val="000F0F19"/>
    <w:rsid w:val="001E3F9B"/>
    <w:rsid w:val="00214C28"/>
    <w:rsid w:val="00295382"/>
    <w:rsid w:val="0029572B"/>
    <w:rsid w:val="002E7116"/>
    <w:rsid w:val="00597FED"/>
    <w:rsid w:val="006E4906"/>
    <w:rsid w:val="008C3903"/>
    <w:rsid w:val="009C0FE5"/>
    <w:rsid w:val="00BD4012"/>
    <w:rsid w:val="00C00E1F"/>
    <w:rsid w:val="00C159A6"/>
    <w:rsid w:val="00E27E04"/>
    <w:rsid w:val="00E53E7B"/>
    <w:rsid w:val="00FE20A8"/>
    <w:rsid w:val="00FF75B5"/>
    <w:rsid w:val="067E6007"/>
    <w:rsid w:val="14B75588"/>
    <w:rsid w:val="19EE45CE"/>
    <w:rsid w:val="2510588D"/>
    <w:rsid w:val="31166C18"/>
    <w:rsid w:val="3CF93805"/>
    <w:rsid w:val="58EE3A3F"/>
    <w:rsid w:val="64DA1082"/>
    <w:rsid w:val="692218F8"/>
    <w:rsid w:val="79017B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2"/>
    <w:basedOn w:val="1"/>
    <w:next w:val="1"/>
    <w:unhideWhenUsed/>
    <w:qFormat/>
    <w:uiPriority w:val="9"/>
    <w:pPr>
      <w:keepNext/>
      <w:keepLines/>
      <w:numPr>
        <w:ilvl w:val="1"/>
        <w:numId w:val="1"/>
      </w:numPr>
      <w:spacing w:before="260" w:after="260"/>
      <w:jc w:val="center"/>
      <w:outlineLvl w:val="1"/>
    </w:pPr>
    <w:rPr>
      <w:rFonts w:ascii="Arial" w:hAnsi="Arial" w:eastAsia="仿宋"/>
      <w:b/>
      <w:sz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_Style 4"/>
    <w:basedOn w:val="1"/>
    <w:qFormat/>
    <w:uiPriority w:val="34"/>
    <w:pPr>
      <w:ind w:firstLine="420" w:firstLineChars="200"/>
    </w:pPr>
    <w:rPr>
      <w:rFonts w:eastAsia="仿宋"/>
      <w:sz w:val="28"/>
    </w:rPr>
  </w:style>
  <w:style w:type="character" w:customStyle="1" w:styleId="9">
    <w:name w:val="页眉 字符"/>
    <w:basedOn w:val="7"/>
    <w:link w:val="4"/>
    <w:qFormat/>
    <w:uiPriority w:val="0"/>
    <w:rPr>
      <w:rFonts w:ascii="Calibri" w:hAnsi="Calibri" w:eastAsia="宋体" w:cs="Times New Roman"/>
      <w:kern w:val="2"/>
      <w:sz w:val="18"/>
      <w:szCs w:val="18"/>
    </w:rPr>
  </w:style>
  <w:style w:type="character" w:customStyle="1" w:styleId="10">
    <w:name w:val="页脚 字符"/>
    <w:basedOn w:val="7"/>
    <w:link w:val="3"/>
    <w:qFormat/>
    <w:uiPriority w:val="0"/>
    <w:rPr>
      <w:rFonts w:ascii="Calibri" w:hAnsi="Calibri" w:eastAsia="宋体" w:cs="Times New Roman"/>
      <w:kern w:val="2"/>
      <w:sz w:val="18"/>
      <w:szCs w:val="18"/>
    </w:rPr>
  </w:style>
  <w:style w:type="paragraph" w:styleId="11">
    <w:name w:val="List Paragraph"/>
    <w:basedOn w:val="1"/>
    <w:unhideWhenUsed/>
    <w:qFormat/>
    <w:uiPriority w:val="99"/>
    <w:pPr>
      <w:ind w:firstLine="420" w:firstLineChars="200"/>
    </w:pPr>
  </w:style>
  <w:style w:type="paragraph" w:customStyle="1" w:styleId="12">
    <w:name w:val="Table Paragraph"/>
    <w:basedOn w:val="1"/>
    <w:qFormat/>
    <w:uiPriority w:val="1"/>
    <w:rPr>
      <w:rFonts w:ascii="Noto Sans Mono CJK JP Regular" w:hAnsi="Noto Sans Mono CJK JP Regular" w:eastAsia="Noto Sans Mono CJK JP Regular" w:cs="Noto Sans Mono CJK JP Regular"/>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4710</Words>
  <Characters>4944</Characters>
  <Lines>28</Lines>
  <Paragraphs>8</Paragraphs>
  <TotalTime>2</TotalTime>
  <ScaleCrop>false</ScaleCrop>
  <LinksUpToDate>false</LinksUpToDate>
  <CharactersWithSpaces>4990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2022-07-02T01:09:00Z</dcterms:created>
  <dc:creator>任美玲</dc:creator>
  <cp:lastModifiedBy>仲杰</cp:lastModifiedBy>
  <dcterms:modified xsi:type="dcterms:W3CDTF">2022-09-13T02:34:19Z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057C5AA63D5F4BCE81986E1BCBA892D1</vt:lpwstr>
  </property>
</Properties>
</file>