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上海海事大学图书馆校友阅览室和大厅布局优化项目</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bookmarkStart w:id="8" w:name="_GoBack"/>
      <w:bookmarkEnd w:id="8"/>
      <w:r>
        <w:rPr>
          <w:rFonts w:hint="eastAsia" w:ascii="方正兰亭黑简体" w:hAnsi="方正兰亭黑简体" w:eastAsia="方正兰亭黑简体" w:cs="方正兰亭黑简体"/>
          <w:color w:val="auto"/>
          <w:sz w:val="28"/>
          <w:szCs w:val="28"/>
          <w:highlight w:val="none"/>
          <w:lang w:val="en-US" w:eastAsia="zh-CN"/>
        </w:rPr>
        <w:t>HFBX2026096</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采购人：上海海事大学教育发展基金会</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二〇二六年十月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选择性价比更高的产品及更优质的服务，欢迎各供应单位本着务实友好的工作态度，积极参与，并做好成本核算，进行一次性报价。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HFBX2026096；</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上海海事大学图书馆校友阅览室和大厅布局优化项目</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17.8</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本项目拟委托一家合格供应商为图书馆校友阅览室和大厅做布局优化和软装。</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w:t>
      </w:r>
      <w:r>
        <w:rPr>
          <w:rFonts w:hint="eastAsia" w:ascii="方正兰亭黑简体" w:hAnsi="方正兰亭黑简体" w:eastAsia="方正兰亭黑简体" w:cs="方正兰亭黑简体"/>
          <w:color w:val="auto"/>
          <w:sz w:val="22"/>
          <w:szCs w:val="28"/>
          <w:highlight w:val="none"/>
          <w:lang w:val="zh-CN" w:eastAsia="zh-CN"/>
        </w:rPr>
        <w:t>合同生效之日起1</w:t>
      </w:r>
      <w:r>
        <w:rPr>
          <w:rFonts w:hint="eastAsia" w:ascii="方正兰亭黑简体" w:hAnsi="方正兰亭黑简体" w:eastAsia="方正兰亭黑简体" w:cs="方正兰亭黑简体"/>
          <w:color w:val="auto"/>
          <w:sz w:val="22"/>
          <w:szCs w:val="28"/>
          <w:highlight w:val="none"/>
          <w:lang w:val="en-US" w:eastAsia="zh-CN"/>
        </w:rPr>
        <w:t>5</w:t>
      </w:r>
      <w:r>
        <w:rPr>
          <w:rFonts w:hint="eastAsia" w:ascii="方正兰亭黑简体" w:hAnsi="方正兰亭黑简体" w:eastAsia="方正兰亭黑简体" w:cs="方正兰亭黑简体"/>
          <w:color w:val="auto"/>
          <w:sz w:val="22"/>
          <w:szCs w:val="28"/>
          <w:highlight w:val="none"/>
          <w:lang w:val="zh-CN" w:eastAsia="zh-CN"/>
        </w:rPr>
        <w:t>天内交货并完成安装调试。</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质保时间：</w:t>
      </w:r>
      <w:r>
        <w:rPr>
          <w:rFonts w:hint="eastAsia" w:ascii="方正兰亭黑简体" w:hAnsi="方正兰亭黑简体" w:eastAsia="方正兰亭黑简体" w:cs="方正兰亭黑简体"/>
          <w:color w:val="auto"/>
          <w:sz w:val="22"/>
          <w:szCs w:val="28"/>
          <w:highlight w:val="none"/>
          <w:lang w:val="en-US" w:eastAsia="zh-CN"/>
        </w:rPr>
        <w:t>家具类产品提供5年质保，其余产品提供2年质保，自验收合格之日起计算。</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16F46FEF">
      <w:pPr>
        <w:jc w:val="left"/>
        <w:rPr>
          <w:rFonts w:hint="default"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六、样品</w:t>
      </w:r>
    </w:p>
    <w:p w14:paraId="26088F6C">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zh-CN"/>
        </w:rPr>
        <w:t>投标人需提供样品（沙发椅和相框），</w:t>
      </w:r>
      <w:r>
        <w:rPr>
          <w:rFonts w:hint="eastAsia" w:ascii="方正兰亭黑简体" w:hAnsi="方正兰亭黑简体" w:eastAsia="方正兰亭黑简体" w:cs="方正兰亭黑简体"/>
          <w:color w:val="auto"/>
          <w:sz w:val="22"/>
          <w:szCs w:val="28"/>
          <w:highlight w:val="none"/>
          <w:lang w:val="en-US" w:eastAsia="zh-CN"/>
        </w:rPr>
        <w:t>并于响应文件提交截止前送至指定地点（上海海事大学临港校区图书馆，收货人：林老师13916607561，送货需提前1天联系）</w:t>
      </w:r>
      <w:r>
        <w:rPr>
          <w:rFonts w:hint="eastAsia" w:ascii="方正兰亭黑简体" w:hAnsi="方正兰亭黑简体" w:eastAsia="方正兰亭黑简体" w:cs="方正兰亭黑简体"/>
          <w:color w:val="auto"/>
          <w:sz w:val="22"/>
          <w:szCs w:val="28"/>
          <w:highlight w:val="none"/>
          <w:lang w:val="zh-CN"/>
        </w:rPr>
        <w:t>。</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16</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周五</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八</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林老师021-38284930</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default" w:ascii="方正兰亭黑简体" w:hAnsi="方正兰亭黑简体" w:eastAsia="方正兰亭黑简体" w:cs="方正兰亭黑简体"/>
          <w:b/>
          <w:bCs/>
          <w:color w:val="auto"/>
          <w:sz w:val="24"/>
          <w:szCs w:val="32"/>
          <w:highlight w:val="none"/>
          <w:lang w:val="en-US" w:eastAsia="zh-CN"/>
        </w:rPr>
        <w:t>第二章 采购需求</w:t>
      </w:r>
    </w:p>
    <w:p w14:paraId="1E6330E5">
      <w:pPr>
        <w:spacing w:line="360" w:lineRule="auto"/>
        <w:rPr>
          <w:rFonts w:hint="eastAsia" w:ascii="Times New Roman" w:hAnsi="Times New Roman" w:eastAsia="方正兰亭黑简体" w:cs="Times New Roman"/>
          <w:b/>
          <w:bCs/>
          <w:color w:val="auto"/>
          <w:sz w:val="22"/>
          <w:szCs w:val="28"/>
          <w:highlight w:val="none"/>
          <w:lang w:eastAsia="zh-CN"/>
        </w:rPr>
      </w:pPr>
      <w:r>
        <w:rPr>
          <w:rFonts w:hint="default" w:ascii="Times New Roman" w:hAnsi="Times New Roman" w:eastAsia="方正兰亭黑简体" w:cs="Times New Roman"/>
          <w:b/>
          <w:bCs/>
          <w:color w:val="auto"/>
          <w:sz w:val="22"/>
          <w:szCs w:val="28"/>
          <w:highlight w:val="none"/>
        </w:rPr>
        <w:t>一、采购</w:t>
      </w:r>
      <w:r>
        <w:rPr>
          <w:rFonts w:hint="eastAsia" w:ascii="Times New Roman" w:hAnsi="Times New Roman" w:eastAsia="方正兰亭黑简体" w:cs="Times New Roman"/>
          <w:b/>
          <w:bCs/>
          <w:color w:val="auto"/>
          <w:sz w:val="22"/>
          <w:szCs w:val="28"/>
          <w:highlight w:val="none"/>
          <w:lang w:val="en-US" w:eastAsia="zh-CN"/>
        </w:rPr>
        <w:t>清单</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3659"/>
        <w:gridCol w:w="1035"/>
        <w:gridCol w:w="881"/>
        <w:gridCol w:w="3705"/>
      </w:tblGrid>
      <w:tr w14:paraId="7146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35616CB2">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序号</w:t>
            </w:r>
          </w:p>
        </w:tc>
        <w:tc>
          <w:tcPr>
            <w:tcW w:w="1942" w:type="pct"/>
            <w:vAlign w:val="center"/>
          </w:tcPr>
          <w:p w14:paraId="53135B01">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名称</w:t>
            </w:r>
          </w:p>
        </w:tc>
        <w:tc>
          <w:tcPr>
            <w:tcW w:w="625" w:type="pct"/>
            <w:vAlign w:val="center"/>
          </w:tcPr>
          <w:p w14:paraId="5600BCD5">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单位</w:t>
            </w:r>
          </w:p>
        </w:tc>
        <w:tc>
          <w:tcPr>
            <w:tcW w:w="548" w:type="pct"/>
            <w:vAlign w:val="center"/>
          </w:tcPr>
          <w:p w14:paraId="7A753AAA">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数量</w:t>
            </w:r>
          </w:p>
        </w:tc>
        <w:tc>
          <w:tcPr>
            <w:tcW w:w="1436" w:type="pct"/>
            <w:vAlign w:val="center"/>
          </w:tcPr>
          <w:p w14:paraId="4C1D1E28">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主要规格</w:t>
            </w:r>
            <w:r>
              <w:rPr>
                <w:rFonts w:hint="eastAsia" w:ascii="Times New Roman" w:hAnsi="Times New Roman" w:eastAsia="方正兰亭黑简体" w:cs="Times New Roman"/>
                <w:b/>
                <w:bCs/>
                <w:color w:val="auto"/>
                <w:sz w:val="21"/>
                <w:szCs w:val="21"/>
                <w:highlight w:val="none"/>
                <w:lang w:eastAsia="zh-CN"/>
              </w:rPr>
              <w:t>（</w:t>
            </w:r>
            <w:r>
              <w:rPr>
                <w:rFonts w:hint="default" w:ascii="Times New Roman" w:hAnsi="Times New Roman" w:eastAsia="方正兰亭黑简体" w:cs="Times New Roman"/>
                <w:b/>
                <w:bCs/>
                <w:color w:val="auto"/>
                <w:sz w:val="21"/>
                <w:szCs w:val="21"/>
                <w:highlight w:val="none"/>
              </w:rPr>
              <w:t>MM</w:t>
            </w:r>
            <w:r>
              <w:rPr>
                <w:rFonts w:hint="eastAsia" w:ascii="Times New Roman" w:hAnsi="Times New Roman" w:eastAsia="方正兰亭黑简体" w:cs="Times New Roman"/>
                <w:b/>
                <w:bCs/>
                <w:color w:val="auto"/>
                <w:sz w:val="21"/>
                <w:szCs w:val="21"/>
                <w:highlight w:val="none"/>
                <w:lang w:eastAsia="zh-CN"/>
              </w:rPr>
              <w:t>）</w:t>
            </w:r>
          </w:p>
        </w:tc>
      </w:tr>
      <w:tr w14:paraId="5C95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176211C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942" w:type="pct"/>
            <w:vAlign w:val="center"/>
          </w:tcPr>
          <w:p w14:paraId="5B4C206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写实打印，雪弗板油画布UV打印</w:t>
            </w:r>
          </w:p>
        </w:tc>
        <w:tc>
          <w:tcPr>
            <w:tcW w:w="625" w:type="pct"/>
            <w:vAlign w:val="center"/>
          </w:tcPr>
          <w:p w14:paraId="726D054B">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4FC306DD">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67324838">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L2400*H1800</w:t>
            </w:r>
          </w:p>
        </w:tc>
      </w:tr>
      <w:tr w14:paraId="1DEB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509D036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w:t>
            </w:r>
          </w:p>
        </w:tc>
        <w:tc>
          <w:tcPr>
            <w:tcW w:w="1942" w:type="pct"/>
            <w:vAlign w:val="center"/>
          </w:tcPr>
          <w:p w14:paraId="0DE259E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写实打印，雪弗板油画布UV打印</w:t>
            </w:r>
          </w:p>
        </w:tc>
        <w:tc>
          <w:tcPr>
            <w:tcW w:w="625" w:type="pct"/>
            <w:vAlign w:val="center"/>
          </w:tcPr>
          <w:p w14:paraId="1A46D0D7">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0DBD24E2">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52BD724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L1460*H800</w:t>
            </w:r>
          </w:p>
        </w:tc>
      </w:tr>
      <w:tr w14:paraId="54E6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028E179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w:t>
            </w:r>
          </w:p>
        </w:tc>
        <w:tc>
          <w:tcPr>
            <w:tcW w:w="1942" w:type="pct"/>
            <w:vAlign w:val="center"/>
          </w:tcPr>
          <w:p w14:paraId="77E4F58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写实打印，雪弗板油画布UV打印</w:t>
            </w:r>
          </w:p>
        </w:tc>
        <w:tc>
          <w:tcPr>
            <w:tcW w:w="625" w:type="pct"/>
            <w:vAlign w:val="center"/>
          </w:tcPr>
          <w:p w14:paraId="2434A48B">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76FD7429">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1ABF62D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L1185*H800</w:t>
            </w:r>
          </w:p>
        </w:tc>
      </w:tr>
      <w:tr w14:paraId="766C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7ADD78C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4</w:t>
            </w:r>
          </w:p>
        </w:tc>
        <w:tc>
          <w:tcPr>
            <w:tcW w:w="1942" w:type="pct"/>
            <w:vAlign w:val="center"/>
          </w:tcPr>
          <w:p w14:paraId="49FDB5A4">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写实打印，雪弗板油画布UV打印</w:t>
            </w:r>
          </w:p>
        </w:tc>
        <w:tc>
          <w:tcPr>
            <w:tcW w:w="625" w:type="pct"/>
            <w:shd w:val="clear" w:color="auto" w:fill="auto"/>
            <w:vAlign w:val="center"/>
          </w:tcPr>
          <w:p w14:paraId="41E8A468">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27BB33A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5FCF0C8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L3210*H2030</w:t>
            </w:r>
          </w:p>
        </w:tc>
      </w:tr>
      <w:tr w14:paraId="7ABC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166265F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5</w:t>
            </w:r>
          </w:p>
        </w:tc>
        <w:tc>
          <w:tcPr>
            <w:tcW w:w="1942" w:type="pct"/>
            <w:vAlign w:val="center"/>
          </w:tcPr>
          <w:p w14:paraId="18FA916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写实打印，雪弗板油画布UV打印</w:t>
            </w:r>
          </w:p>
        </w:tc>
        <w:tc>
          <w:tcPr>
            <w:tcW w:w="625" w:type="pct"/>
            <w:shd w:val="clear" w:color="auto" w:fill="auto"/>
            <w:vAlign w:val="center"/>
          </w:tcPr>
          <w:p w14:paraId="29BB35E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168F2CC5">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36673A3B">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L2020*H1130</w:t>
            </w:r>
          </w:p>
        </w:tc>
      </w:tr>
      <w:tr w14:paraId="5FBE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3CB7A79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6</w:t>
            </w:r>
          </w:p>
        </w:tc>
        <w:tc>
          <w:tcPr>
            <w:tcW w:w="1942" w:type="pct"/>
            <w:vAlign w:val="center"/>
          </w:tcPr>
          <w:p w14:paraId="7FAAC25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卷轴型写实印刷</w:t>
            </w:r>
          </w:p>
        </w:tc>
        <w:tc>
          <w:tcPr>
            <w:tcW w:w="625" w:type="pct"/>
            <w:vAlign w:val="center"/>
          </w:tcPr>
          <w:p w14:paraId="01B7156C">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52185D40">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715CD52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L2675*H1950</w:t>
            </w:r>
          </w:p>
        </w:tc>
      </w:tr>
      <w:tr w14:paraId="0E1C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70E96F1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7</w:t>
            </w:r>
          </w:p>
        </w:tc>
        <w:tc>
          <w:tcPr>
            <w:tcW w:w="1942" w:type="pct"/>
            <w:vAlign w:val="center"/>
          </w:tcPr>
          <w:p w14:paraId="4073461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卷轴型写实印刷</w:t>
            </w:r>
          </w:p>
        </w:tc>
        <w:tc>
          <w:tcPr>
            <w:tcW w:w="625" w:type="pct"/>
            <w:vAlign w:val="center"/>
          </w:tcPr>
          <w:p w14:paraId="36943B8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4123571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7367DE1C">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L1780*H1500</w:t>
            </w:r>
          </w:p>
        </w:tc>
      </w:tr>
      <w:tr w14:paraId="6A9F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5A3C76E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8</w:t>
            </w:r>
          </w:p>
        </w:tc>
        <w:tc>
          <w:tcPr>
            <w:tcW w:w="1942" w:type="pct"/>
            <w:vAlign w:val="center"/>
          </w:tcPr>
          <w:p w14:paraId="28FD2C0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卷轴型写实印刷</w:t>
            </w:r>
          </w:p>
        </w:tc>
        <w:tc>
          <w:tcPr>
            <w:tcW w:w="625" w:type="pct"/>
            <w:vAlign w:val="center"/>
          </w:tcPr>
          <w:p w14:paraId="403ADA6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27E8E75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5A503CC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L2140*H1500</w:t>
            </w:r>
          </w:p>
        </w:tc>
      </w:tr>
      <w:tr w14:paraId="0A8E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4BE5E24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9</w:t>
            </w:r>
          </w:p>
        </w:tc>
        <w:tc>
          <w:tcPr>
            <w:tcW w:w="1942" w:type="pct"/>
            <w:vAlign w:val="center"/>
          </w:tcPr>
          <w:p w14:paraId="7C1F361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卷轴型写实印刷</w:t>
            </w:r>
          </w:p>
        </w:tc>
        <w:tc>
          <w:tcPr>
            <w:tcW w:w="625" w:type="pct"/>
            <w:vAlign w:val="center"/>
          </w:tcPr>
          <w:p w14:paraId="64D8E2B7">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5C51486E">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5298F26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L2820*H1500</w:t>
            </w:r>
          </w:p>
        </w:tc>
      </w:tr>
      <w:tr w14:paraId="3E91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5E0B637E">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10</w:t>
            </w:r>
          </w:p>
        </w:tc>
        <w:tc>
          <w:tcPr>
            <w:tcW w:w="1942" w:type="pct"/>
            <w:vAlign w:val="center"/>
          </w:tcPr>
          <w:p w14:paraId="6D592C2D">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卷轴型写实印刷</w:t>
            </w:r>
          </w:p>
        </w:tc>
        <w:tc>
          <w:tcPr>
            <w:tcW w:w="625" w:type="pct"/>
            <w:vAlign w:val="center"/>
          </w:tcPr>
          <w:p w14:paraId="5AE31154">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08EBB25F">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7375727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L2820*H1500</w:t>
            </w:r>
          </w:p>
        </w:tc>
      </w:tr>
      <w:tr w14:paraId="349E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749FC69D">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11</w:t>
            </w:r>
          </w:p>
        </w:tc>
        <w:tc>
          <w:tcPr>
            <w:tcW w:w="1942" w:type="pct"/>
            <w:vAlign w:val="center"/>
          </w:tcPr>
          <w:p w14:paraId="2C673E0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卷轴型写实印刷</w:t>
            </w:r>
          </w:p>
        </w:tc>
        <w:tc>
          <w:tcPr>
            <w:tcW w:w="625" w:type="pct"/>
            <w:vAlign w:val="center"/>
          </w:tcPr>
          <w:p w14:paraId="6F3426C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4ED0095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64C083B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L2260*H1500</w:t>
            </w:r>
          </w:p>
        </w:tc>
      </w:tr>
      <w:tr w14:paraId="0F0A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3EC26B7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12</w:t>
            </w:r>
          </w:p>
        </w:tc>
        <w:tc>
          <w:tcPr>
            <w:tcW w:w="1942" w:type="pct"/>
            <w:vAlign w:val="center"/>
          </w:tcPr>
          <w:p w14:paraId="21E7209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轨道射灯</w:t>
            </w:r>
          </w:p>
        </w:tc>
        <w:tc>
          <w:tcPr>
            <w:tcW w:w="625" w:type="pct"/>
            <w:shd w:val="clear" w:color="auto" w:fill="auto"/>
            <w:vAlign w:val="center"/>
          </w:tcPr>
          <w:p w14:paraId="1168B45D">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vAlign w:val="center"/>
          </w:tcPr>
          <w:p w14:paraId="526329E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5</w:t>
            </w:r>
          </w:p>
        </w:tc>
        <w:tc>
          <w:tcPr>
            <w:tcW w:w="1436" w:type="pct"/>
            <w:vAlign w:val="center"/>
          </w:tcPr>
          <w:p w14:paraId="02FDB83B">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两米轨道+4只20瓦灯头</w:t>
            </w:r>
            <w:r>
              <w:rPr>
                <w:rFonts w:hint="eastAsia" w:ascii="Times New Roman" w:hAnsi="Times New Roman" w:eastAsia="方正兰亭黑简体" w:cs="Times New Roman"/>
                <w:color w:val="auto"/>
                <w:sz w:val="21"/>
                <w:szCs w:val="21"/>
                <w:highlight w:val="none"/>
                <w:lang w:eastAsia="zh-CN"/>
              </w:rPr>
              <w:t>（</w:t>
            </w:r>
            <w:r>
              <w:rPr>
                <w:rFonts w:hint="default" w:ascii="Times New Roman" w:hAnsi="Times New Roman" w:eastAsia="方正兰亭黑简体" w:cs="Times New Roman"/>
                <w:color w:val="auto"/>
                <w:sz w:val="21"/>
                <w:szCs w:val="21"/>
                <w:highlight w:val="none"/>
              </w:rPr>
              <w:t>4500K</w:t>
            </w:r>
            <w:r>
              <w:rPr>
                <w:rFonts w:hint="eastAsia" w:ascii="Times New Roman" w:hAnsi="Times New Roman" w:eastAsia="方正兰亭黑简体" w:cs="Times New Roman"/>
                <w:color w:val="auto"/>
                <w:sz w:val="21"/>
                <w:szCs w:val="21"/>
                <w:highlight w:val="none"/>
                <w:lang w:eastAsia="zh-CN"/>
              </w:rPr>
              <w:t>）</w:t>
            </w:r>
          </w:p>
        </w:tc>
      </w:tr>
      <w:tr w14:paraId="6B65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6971B2B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13</w:t>
            </w:r>
          </w:p>
        </w:tc>
        <w:tc>
          <w:tcPr>
            <w:tcW w:w="1942" w:type="pct"/>
            <w:vAlign w:val="center"/>
          </w:tcPr>
          <w:p w14:paraId="1BFB3E0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写实画，灰棕线条相框</w:t>
            </w:r>
          </w:p>
        </w:tc>
        <w:tc>
          <w:tcPr>
            <w:tcW w:w="625" w:type="pct"/>
            <w:shd w:val="clear" w:color="auto" w:fill="auto"/>
            <w:vAlign w:val="center"/>
          </w:tcPr>
          <w:p w14:paraId="277BDA0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vAlign w:val="center"/>
          </w:tcPr>
          <w:p w14:paraId="5D4BF364">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8</w:t>
            </w:r>
          </w:p>
        </w:tc>
        <w:tc>
          <w:tcPr>
            <w:tcW w:w="1436" w:type="pct"/>
            <w:vAlign w:val="center"/>
          </w:tcPr>
          <w:p w14:paraId="1E723B6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L1020*H710</w:t>
            </w:r>
          </w:p>
        </w:tc>
      </w:tr>
      <w:tr w14:paraId="33C9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shd w:val="clear" w:color="auto" w:fill="auto"/>
            <w:vAlign w:val="center"/>
          </w:tcPr>
          <w:p w14:paraId="7333365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14</w:t>
            </w:r>
          </w:p>
        </w:tc>
        <w:tc>
          <w:tcPr>
            <w:tcW w:w="1942" w:type="pct"/>
            <w:shd w:val="clear" w:color="auto" w:fill="auto"/>
            <w:vAlign w:val="center"/>
          </w:tcPr>
          <w:p w14:paraId="16F80F5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写实画，灰棕线条相框</w:t>
            </w:r>
          </w:p>
        </w:tc>
        <w:tc>
          <w:tcPr>
            <w:tcW w:w="625" w:type="pct"/>
            <w:shd w:val="clear" w:color="auto" w:fill="auto"/>
            <w:vAlign w:val="center"/>
          </w:tcPr>
          <w:p w14:paraId="39799E79">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shd w:val="clear" w:color="auto" w:fill="auto"/>
            <w:vAlign w:val="center"/>
          </w:tcPr>
          <w:p w14:paraId="2FD70FD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4</w:t>
            </w:r>
          </w:p>
        </w:tc>
        <w:tc>
          <w:tcPr>
            <w:tcW w:w="1436" w:type="pct"/>
            <w:shd w:val="clear" w:color="auto" w:fill="auto"/>
            <w:vAlign w:val="center"/>
          </w:tcPr>
          <w:p w14:paraId="5BF1F1B3">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L900*H630</w:t>
            </w:r>
          </w:p>
        </w:tc>
      </w:tr>
      <w:tr w14:paraId="4E97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shd w:val="clear" w:color="auto" w:fill="auto"/>
            <w:vAlign w:val="center"/>
          </w:tcPr>
          <w:p w14:paraId="59C6757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15</w:t>
            </w:r>
          </w:p>
        </w:tc>
        <w:tc>
          <w:tcPr>
            <w:tcW w:w="1942" w:type="pct"/>
            <w:shd w:val="clear" w:color="auto" w:fill="auto"/>
            <w:vAlign w:val="center"/>
          </w:tcPr>
          <w:p w14:paraId="323A165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写实画，灰棕线条相框</w:t>
            </w:r>
          </w:p>
        </w:tc>
        <w:tc>
          <w:tcPr>
            <w:tcW w:w="625" w:type="pct"/>
            <w:shd w:val="clear" w:color="auto" w:fill="auto"/>
            <w:vAlign w:val="center"/>
          </w:tcPr>
          <w:p w14:paraId="1DBF0448">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shd w:val="clear" w:color="auto" w:fill="auto"/>
            <w:vAlign w:val="center"/>
          </w:tcPr>
          <w:p w14:paraId="4F0AD43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w:t>
            </w:r>
          </w:p>
        </w:tc>
        <w:tc>
          <w:tcPr>
            <w:tcW w:w="1436" w:type="pct"/>
            <w:shd w:val="clear" w:color="auto" w:fill="auto"/>
            <w:vAlign w:val="center"/>
          </w:tcPr>
          <w:p w14:paraId="07971FF4">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L1100*H830</w:t>
            </w:r>
          </w:p>
        </w:tc>
      </w:tr>
      <w:tr w14:paraId="5B2B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shd w:val="clear" w:color="auto" w:fill="auto"/>
            <w:vAlign w:val="center"/>
          </w:tcPr>
          <w:p w14:paraId="686C368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16</w:t>
            </w:r>
          </w:p>
        </w:tc>
        <w:tc>
          <w:tcPr>
            <w:tcW w:w="1942" w:type="pct"/>
            <w:shd w:val="clear" w:color="auto" w:fill="auto"/>
            <w:vAlign w:val="center"/>
          </w:tcPr>
          <w:p w14:paraId="21CE0FE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写实画，灰棕线条相框</w:t>
            </w:r>
          </w:p>
        </w:tc>
        <w:tc>
          <w:tcPr>
            <w:tcW w:w="625" w:type="pct"/>
            <w:shd w:val="clear" w:color="auto" w:fill="auto"/>
            <w:vAlign w:val="center"/>
          </w:tcPr>
          <w:p w14:paraId="4F1A44BE">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幅</w:t>
            </w:r>
          </w:p>
        </w:tc>
        <w:tc>
          <w:tcPr>
            <w:tcW w:w="548" w:type="pct"/>
            <w:shd w:val="clear" w:color="auto" w:fill="auto"/>
            <w:vAlign w:val="center"/>
          </w:tcPr>
          <w:p w14:paraId="3974D4B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shd w:val="clear" w:color="auto" w:fill="auto"/>
            <w:vAlign w:val="center"/>
          </w:tcPr>
          <w:p w14:paraId="445FDEE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L610*H830</w:t>
            </w:r>
          </w:p>
        </w:tc>
      </w:tr>
      <w:tr w14:paraId="6770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73B7DE0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17</w:t>
            </w:r>
          </w:p>
        </w:tc>
        <w:tc>
          <w:tcPr>
            <w:tcW w:w="1942" w:type="pct"/>
            <w:vAlign w:val="center"/>
          </w:tcPr>
          <w:p w14:paraId="2093B25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即时贴文字（智慧学习中心、海大文库、马克思主义专题图书馆、点亮一盏灯）</w:t>
            </w:r>
          </w:p>
        </w:tc>
        <w:tc>
          <w:tcPr>
            <w:tcW w:w="625" w:type="pct"/>
            <w:shd w:val="clear" w:color="auto" w:fill="auto"/>
            <w:vAlign w:val="center"/>
          </w:tcPr>
          <w:p w14:paraId="762E3C2B">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vAlign w:val="center"/>
          </w:tcPr>
          <w:p w14:paraId="1B94C2E5">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590BBF4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单字尺寸：L35*W35</w:t>
            </w:r>
          </w:p>
        </w:tc>
      </w:tr>
      <w:tr w14:paraId="3FB7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034121A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18</w:t>
            </w:r>
          </w:p>
        </w:tc>
        <w:tc>
          <w:tcPr>
            <w:tcW w:w="1942" w:type="pct"/>
            <w:vAlign w:val="center"/>
          </w:tcPr>
          <w:p w14:paraId="799A1A8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亚克力立体字（捐赠墙）</w:t>
            </w:r>
          </w:p>
        </w:tc>
        <w:tc>
          <w:tcPr>
            <w:tcW w:w="625" w:type="pct"/>
            <w:shd w:val="clear" w:color="auto" w:fill="auto"/>
            <w:vAlign w:val="center"/>
          </w:tcPr>
          <w:p w14:paraId="64F8FD8D">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vAlign w:val="center"/>
          </w:tcPr>
          <w:p w14:paraId="004430F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694CC98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单字尺寸：L100*W100*D5</w:t>
            </w:r>
          </w:p>
        </w:tc>
      </w:tr>
      <w:tr w14:paraId="4441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54481E27">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19</w:t>
            </w:r>
          </w:p>
        </w:tc>
        <w:tc>
          <w:tcPr>
            <w:tcW w:w="1942" w:type="pct"/>
            <w:vAlign w:val="center"/>
          </w:tcPr>
          <w:p w14:paraId="6D416A98">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亚克力立体字（校友阅览室）</w:t>
            </w:r>
          </w:p>
        </w:tc>
        <w:tc>
          <w:tcPr>
            <w:tcW w:w="625" w:type="pct"/>
            <w:shd w:val="clear" w:color="auto" w:fill="auto"/>
            <w:vAlign w:val="center"/>
          </w:tcPr>
          <w:p w14:paraId="3B0A1878">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vAlign w:val="center"/>
          </w:tcPr>
          <w:p w14:paraId="76259878">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74DC2FF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单字尺寸：L200*W200*D5</w:t>
            </w:r>
          </w:p>
        </w:tc>
      </w:tr>
      <w:tr w14:paraId="48B7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72CD6AD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20</w:t>
            </w:r>
          </w:p>
        </w:tc>
        <w:tc>
          <w:tcPr>
            <w:tcW w:w="1942" w:type="pct"/>
            <w:vAlign w:val="center"/>
          </w:tcPr>
          <w:p w14:paraId="2A5E3F9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磁吸捐赠墙，4幅画面+预留8个空白磁吸底座</w:t>
            </w:r>
          </w:p>
        </w:tc>
        <w:tc>
          <w:tcPr>
            <w:tcW w:w="625" w:type="pct"/>
            <w:shd w:val="clear" w:color="auto" w:fill="auto"/>
            <w:vAlign w:val="center"/>
          </w:tcPr>
          <w:p w14:paraId="1834E9AF">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vAlign w:val="center"/>
          </w:tcPr>
          <w:p w14:paraId="42A6F98F">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356FAF5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单个磁吸板：L400*H300</w:t>
            </w:r>
          </w:p>
        </w:tc>
      </w:tr>
      <w:tr w14:paraId="2B33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25B4AEFE">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21</w:t>
            </w:r>
          </w:p>
        </w:tc>
        <w:tc>
          <w:tcPr>
            <w:tcW w:w="1942" w:type="pct"/>
            <w:vAlign w:val="center"/>
          </w:tcPr>
          <w:p w14:paraId="26F2AD8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校友影像资料征集磁吸展板</w:t>
            </w:r>
          </w:p>
        </w:tc>
        <w:tc>
          <w:tcPr>
            <w:tcW w:w="625" w:type="pct"/>
            <w:shd w:val="clear" w:color="auto" w:fill="auto"/>
            <w:vAlign w:val="center"/>
          </w:tcPr>
          <w:p w14:paraId="43875785">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块</w:t>
            </w:r>
          </w:p>
        </w:tc>
        <w:tc>
          <w:tcPr>
            <w:tcW w:w="548" w:type="pct"/>
            <w:vAlign w:val="center"/>
          </w:tcPr>
          <w:p w14:paraId="79CC8615">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w:t>
            </w:r>
          </w:p>
        </w:tc>
        <w:tc>
          <w:tcPr>
            <w:tcW w:w="1436" w:type="pct"/>
            <w:vAlign w:val="center"/>
          </w:tcPr>
          <w:p w14:paraId="2525A4C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单个磁吸板：L800*H1950</w:t>
            </w:r>
          </w:p>
        </w:tc>
      </w:tr>
      <w:tr w14:paraId="431B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 w:hRule="atLeast"/>
        </w:trPr>
        <w:tc>
          <w:tcPr>
            <w:tcW w:w="446" w:type="pct"/>
            <w:vAlign w:val="center"/>
          </w:tcPr>
          <w:p w14:paraId="0BD6EF14">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22</w:t>
            </w:r>
          </w:p>
        </w:tc>
        <w:tc>
          <w:tcPr>
            <w:tcW w:w="1942" w:type="pct"/>
            <w:vAlign w:val="center"/>
          </w:tcPr>
          <w:p w14:paraId="0AC83B3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旧款式吊灯</w:t>
            </w:r>
          </w:p>
        </w:tc>
        <w:tc>
          <w:tcPr>
            <w:tcW w:w="625" w:type="pct"/>
            <w:shd w:val="clear" w:color="auto" w:fill="auto"/>
            <w:vAlign w:val="center"/>
          </w:tcPr>
          <w:p w14:paraId="5BFFA670">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盏</w:t>
            </w:r>
          </w:p>
        </w:tc>
        <w:tc>
          <w:tcPr>
            <w:tcW w:w="548" w:type="pct"/>
            <w:vAlign w:val="center"/>
          </w:tcPr>
          <w:p w14:paraId="55E964D0">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4</w:t>
            </w:r>
          </w:p>
        </w:tc>
        <w:tc>
          <w:tcPr>
            <w:tcW w:w="1436" w:type="pct"/>
            <w:vAlign w:val="center"/>
          </w:tcPr>
          <w:p w14:paraId="31C1CAA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φ360</w:t>
            </w:r>
          </w:p>
        </w:tc>
      </w:tr>
      <w:tr w14:paraId="6271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47C3AC9A">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23</w:t>
            </w:r>
          </w:p>
        </w:tc>
        <w:tc>
          <w:tcPr>
            <w:tcW w:w="1942" w:type="pct"/>
            <w:vAlign w:val="center"/>
          </w:tcPr>
          <w:p w14:paraId="45F68D9D">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旧款，老旧课桌</w:t>
            </w:r>
          </w:p>
        </w:tc>
        <w:tc>
          <w:tcPr>
            <w:tcW w:w="625" w:type="pct"/>
            <w:shd w:val="clear" w:color="auto" w:fill="auto"/>
            <w:vAlign w:val="center"/>
          </w:tcPr>
          <w:p w14:paraId="7D95DB47">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张</w:t>
            </w:r>
          </w:p>
        </w:tc>
        <w:tc>
          <w:tcPr>
            <w:tcW w:w="548" w:type="pct"/>
            <w:vAlign w:val="center"/>
          </w:tcPr>
          <w:p w14:paraId="5F194FF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1436" w:type="pct"/>
            <w:vAlign w:val="center"/>
          </w:tcPr>
          <w:p w14:paraId="6FC0DE5C">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L1200*W600*H750</w:t>
            </w:r>
          </w:p>
        </w:tc>
      </w:tr>
      <w:tr w14:paraId="3CA2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5C52CEE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24</w:t>
            </w:r>
          </w:p>
        </w:tc>
        <w:tc>
          <w:tcPr>
            <w:tcW w:w="1942" w:type="pct"/>
            <w:vAlign w:val="center"/>
          </w:tcPr>
          <w:p w14:paraId="57A613A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黄色沙发椅</w:t>
            </w:r>
          </w:p>
        </w:tc>
        <w:tc>
          <w:tcPr>
            <w:tcW w:w="625" w:type="pct"/>
            <w:shd w:val="clear" w:color="auto" w:fill="auto"/>
            <w:vAlign w:val="center"/>
          </w:tcPr>
          <w:p w14:paraId="33CA798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张</w:t>
            </w:r>
          </w:p>
        </w:tc>
        <w:tc>
          <w:tcPr>
            <w:tcW w:w="548" w:type="pct"/>
            <w:vAlign w:val="center"/>
          </w:tcPr>
          <w:p w14:paraId="4849A29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34</w:t>
            </w:r>
          </w:p>
        </w:tc>
        <w:tc>
          <w:tcPr>
            <w:tcW w:w="1436" w:type="pct"/>
            <w:vAlign w:val="center"/>
          </w:tcPr>
          <w:p w14:paraId="56DCF1C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L650*W720*H1:420/H2:800</w:t>
            </w:r>
          </w:p>
        </w:tc>
      </w:tr>
      <w:tr w14:paraId="34FD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65554419">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25</w:t>
            </w:r>
          </w:p>
        </w:tc>
        <w:tc>
          <w:tcPr>
            <w:tcW w:w="1942" w:type="pct"/>
            <w:vAlign w:val="center"/>
          </w:tcPr>
          <w:p w14:paraId="267414A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灰色沙发椅</w:t>
            </w:r>
          </w:p>
        </w:tc>
        <w:tc>
          <w:tcPr>
            <w:tcW w:w="625" w:type="pct"/>
            <w:shd w:val="clear" w:color="auto" w:fill="auto"/>
            <w:vAlign w:val="center"/>
          </w:tcPr>
          <w:p w14:paraId="1D4AD48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张</w:t>
            </w:r>
          </w:p>
        </w:tc>
        <w:tc>
          <w:tcPr>
            <w:tcW w:w="548" w:type="pct"/>
            <w:vAlign w:val="center"/>
          </w:tcPr>
          <w:p w14:paraId="43160DB8">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34</w:t>
            </w:r>
          </w:p>
        </w:tc>
        <w:tc>
          <w:tcPr>
            <w:tcW w:w="1436" w:type="pct"/>
            <w:vAlign w:val="center"/>
          </w:tcPr>
          <w:p w14:paraId="01CE28AE">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L650*W720*H1:420/H2:800</w:t>
            </w:r>
          </w:p>
        </w:tc>
      </w:tr>
      <w:tr w14:paraId="18F3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0166958D">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26</w:t>
            </w:r>
          </w:p>
        </w:tc>
        <w:tc>
          <w:tcPr>
            <w:tcW w:w="1942" w:type="pct"/>
            <w:vAlign w:val="center"/>
          </w:tcPr>
          <w:p w14:paraId="7E0980C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圆形茶几</w:t>
            </w:r>
          </w:p>
        </w:tc>
        <w:tc>
          <w:tcPr>
            <w:tcW w:w="625" w:type="pct"/>
            <w:shd w:val="clear" w:color="auto" w:fill="auto"/>
            <w:vAlign w:val="center"/>
          </w:tcPr>
          <w:p w14:paraId="03DE2FAB">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个</w:t>
            </w:r>
          </w:p>
        </w:tc>
        <w:tc>
          <w:tcPr>
            <w:tcW w:w="548" w:type="pct"/>
            <w:vAlign w:val="center"/>
          </w:tcPr>
          <w:p w14:paraId="79820C5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6</w:t>
            </w:r>
          </w:p>
        </w:tc>
        <w:tc>
          <w:tcPr>
            <w:tcW w:w="1436" w:type="pct"/>
            <w:vAlign w:val="center"/>
          </w:tcPr>
          <w:p w14:paraId="09CBFCA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φ600*H600</w:t>
            </w:r>
          </w:p>
        </w:tc>
      </w:tr>
      <w:tr w14:paraId="00A9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380E66E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27</w:t>
            </w:r>
          </w:p>
        </w:tc>
        <w:tc>
          <w:tcPr>
            <w:tcW w:w="1942" w:type="pct"/>
            <w:vAlign w:val="center"/>
          </w:tcPr>
          <w:p w14:paraId="2FA6B47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圆形茶几</w:t>
            </w:r>
          </w:p>
        </w:tc>
        <w:tc>
          <w:tcPr>
            <w:tcW w:w="625" w:type="pct"/>
            <w:shd w:val="clear" w:color="auto" w:fill="auto"/>
            <w:vAlign w:val="center"/>
          </w:tcPr>
          <w:p w14:paraId="742F644F">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个</w:t>
            </w:r>
          </w:p>
        </w:tc>
        <w:tc>
          <w:tcPr>
            <w:tcW w:w="548" w:type="pct"/>
            <w:vAlign w:val="center"/>
          </w:tcPr>
          <w:p w14:paraId="321B0AE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5</w:t>
            </w:r>
          </w:p>
        </w:tc>
        <w:tc>
          <w:tcPr>
            <w:tcW w:w="1436" w:type="pct"/>
            <w:vAlign w:val="center"/>
          </w:tcPr>
          <w:p w14:paraId="3584F71C">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Φ800*H600</w:t>
            </w:r>
          </w:p>
        </w:tc>
      </w:tr>
      <w:tr w14:paraId="23B1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vAlign w:val="center"/>
          </w:tcPr>
          <w:p w14:paraId="3419B0B8">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28</w:t>
            </w:r>
          </w:p>
        </w:tc>
        <w:tc>
          <w:tcPr>
            <w:tcW w:w="1942" w:type="pct"/>
            <w:vAlign w:val="center"/>
          </w:tcPr>
          <w:p w14:paraId="7FA07672">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长方形茶几</w:t>
            </w:r>
          </w:p>
        </w:tc>
        <w:tc>
          <w:tcPr>
            <w:tcW w:w="625" w:type="pct"/>
            <w:shd w:val="clear" w:color="auto" w:fill="auto"/>
            <w:vAlign w:val="center"/>
          </w:tcPr>
          <w:p w14:paraId="6F2EC10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个</w:t>
            </w:r>
          </w:p>
        </w:tc>
        <w:tc>
          <w:tcPr>
            <w:tcW w:w="548" w:type="pct"/>
            <w:vAlign w:val="center"/>
          </w:tcPr>
          <w:p w14:paraId="49E29C3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8</w:t>
            </w:r>
          </w:p>
        </w:tc>
        <w:tc>
          <w:tcPr>
            <w:tcW w:w="1436" w:type="pct"/>
            <w:vAlign w:val="center"/>
          </w:tcPr>
          <w:p w14:paraId="753861A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L1200*W600*H500</w:t>
            </w:r>
          </w:p>
        </w:tc>
      </w:tr>
      <w:tr w14:paraId="0227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shd w:val="clear" w:color="auto" w:fill="auto"/>
            <w:vAlign w:val="center"/>
          </w:tcPr>
          <w:p w14:paraId="14742B2D">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29</w:t>
            </w:r>
          </w:p>
        </w:tc>
        <w:tc>
          <w:tcPr>
            <w:tcW w:w="1942" w:type="pct"/>
            <w:shd w:val="clear" w:color="auto" w:fill="auto"/>
            <w:vAlign w:val="center"/>
          </w:tcPr>
          <w:p w14:paraId="0B85617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双向书柜（隔板内4000K色温暗藏铝条灯）</w:t>
            </w:r>
          </w:p>
        </w:tc>
        <w:tc>
          <w:tcPr>
            <w:tcW w:w="625" w:type="pct"/>
            <w:shd w:val="clear" w:color="auto" w:fill="auto"/>
            <w:vAlign w:val="center"/>
          </w:tcPr>
          <w:p w14:paraId="0F2794B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shd w:val="clear" w:color="auto" w:fill="auto"/>
            <w:vAlign w:val="center"/>
          </w:tcPr>
          <w:p w14:paraId="301AA7B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4</w:t>
            </w:r>
          </w:p>
        </w:tc>
        <w:tc>
          <w:tcPr>
            <w:tcW w:w="1436" w:type="pct"/>
            <w:shd w:val="clear" w:color="auto" w:fill="auto"/>
            <w:vAlign w:val="center"/>
          </w:tcPr>
          <w:p w14:paraId="44FC29C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L1800*W640*H1500</w:t>
            </w:r>
          </w:p>
        </w:tc>
      </w:tr>
      <w:tr w14:paraId="5A46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shd w:val="clear" w:color="auto" w:fill="auto"/>
            <w:vAlign w:val="center"/>
          </w:tcPr>
          <w:p w14:paraId="695C8F1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30</w:t>
            </w:r>
          </w:p>
        </w:tc>
        <w:tc>
          <w:tcPr>
            <w:tcW w:w="1942" w:type="pct"/>
            <w:shd w:val="clear" w:color="auto" w:fill="auto"/>
            <w:vAlign w:val="center"/>
          </w:tcPr>
          <w:p w14:paraId="6E8D05C0">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展示型、低柜型书柜</w:t>
            </w:r>
          </w:p>
        </w:tc>
        <w:tc>
          <w:tcPr>
            <w:tcW w:w="625" w:type="pct"/>
            <w:shd w:val="clear" w:color="auto" w:fill="auto"/>
            <w:vAlign w:val="center"/>
          </w:tcPr>
          <w:p w14:paraId="5E4E284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shd w:val="clear" w:color="auto" w:fill="auto"/>
            <w:vAlign w:val="center"/>
          </w:tcPr>
          <w:p w14:paraId="1B0D2F9E">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w:t>
            </w:r>
          </w:p>
        </w:tc>
        <w:tc>
          <w:tcPr>
            <w:tcW w:w="1436" w:type="pct"/>
            <w:shd w:val="clear" w:color="auto" w:fill="auto"/>
            <w:vAlign w:val="center"/>
          </w:tcPr>
          <w:p w14:paraId="721C3928">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L2400*W820*H1:745/H2:1440/H3</w:t>
            </w:r>
            <w:r>
              <w:rPr>
                <w:rFonts w:hint="eastAsia" w:ascii="Times New Roman" w:hAnsi="Times New Roman" w:eastAsia="方正兰亭黑简体" w:cs="Times New Roman"/>
                <w:color w:val="auto"/>
                <w:sz w:val="21"/>
                <w:szCs w:val="21"/>
                <w:highlight w:val="none"/>
                <w:lang w:eastAsia="zh-CN"/>
              </w:rPr>
              <w:t>:</w:t>
            </w:r>
            <w:r>
              <w:rPr>
                <w:rFonts w:hint="default" w:ascii="Times New Roman" w:hAnsi="Times New Roman" w:eastAsia="方正兰亭黑简体" w:cs="Times New Roman"/>
                <w:color w:val="auto"/>
                <w:sz w:val="21"/>
                <w:szCs w:val="21"/>
                <w:highlight w:val="none"/>
              </w:rPr>
              <w:t>1760</w:t>
            </w:r>
          </w:p>
        </w:tc>
      </w:tr>
      <w:tr w14:paraId="0797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46" w:type="pct"/>
            <w:shd w:val="clear" w:color="auto" w:fill="auto"/>
            <w:vAlign w:val="center"/>
          </w:tcPr>
          <w:p w14:paraId="3E8A5F31">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31</w:t>
            </w:r>
          </w:p>
        </w:tc>
        <w:tc>
          <w:tcPr>
            <w:tcW w:w="1942" w:type="pct"/>
            <w:shd w:val="clear" w:color="auto" w:fill="auto"/>
            <w:vAlign w:val="center"/>
          </w:tcPr>
          <w:p w14:paraId="7F5E4B2F">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电脑操作台（带插座）</w:t>
            </w:r>
          </w:p>
        </w:tc>
        <w:tc>
          <w:tcPr>
            <w:tcW w:w="625" w:type="pct"/>
            <w:shd w:val="clear" w:color="auto" w:fill="auto"/>
            <w:vAlign w:val="center"/>
          </w:tcPr>
          <w:p w14:paraId="364200BF">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组</w:t>
            </w:r>
          </w:p>
        </w:tc>
        <w:tc>
          <w:tcPr>
            <w:tcW w:w="548" w:type="pct"/>
            <w:shd w:val="clear" w:color="auto" w:fill="auto"/>
            <w:vAlign w:val="center"/>
          </w:tcPr>
          <w:p w14:paraId="74E2E696">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w:t>
            </w:r>
          </w:p>
        </w:tc>
        <w:tc>
          <w:tcPr>
            <w:tcW w:w="1436" w:type="pct"/>
            <w:shd w:val="clear" w:color="auto" w:fill="auto"/>
            <w:vAlign w:val="center"/>
          </w:tcPr>
          <w:p w14:paraId="267578A5">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L1500*W1200*H1:750（桌面高度）/H2:870</w:t>
            </w:r>
            <w:r>
              <w:rPr>
                <w:rFonts w:hint="eastAsia" w:ascii="Times New Roman" w:hAnsi="Times New Roman" w:eastAsia="方正兰亭黑简体" w:cs="Times New Roman"/>
                <w:color w:val="auto"/>
                <w:sz w:val="21"/>
                <w:szCs w:val="21"/>
                <w:highlight w:val="none"/>
                <w:lang w:eastAsia="zh-CN"/>
              </w:rPr>
              <w:t>（</w:t>
            </w:r>
            <w:r>
              <w:rPr>
                <w:rFonts w:hint="default" w:ascii="Times New Roman" w:hAnsi="Times New Roman" w:eastAsia="方正兰亭黑简体" w:cs="Times New Roman"/>
                <w:color w:val="auto"/>
                <w:sz w:val="21"/>
                <w:szCs w:val="21"/>
                <w:highlight w:val="none"/>
              </w:rPr>
              <w:t>插座底板）</w:t>
            </w:r>
          </w:p>
        </w:tc>
      </w:tr>
    </w:tbl>
    <w:p w14:paraId="22FEE616">
      <w:pPr>
        <w:spacing w:line="360" w:lineRule="auto"/>
        <w:rPr>
          <w:rFonts w:hint="default" w:ascii="Times New Roman" w:hAnsi="Times New Roman" w:eastAsia="方正兰亭黑简体" w:cs="Times New Roman"/>
          <w:b/>
          <w:bCs/>
          <w:color w:val="auto"/>
          <w:sz w:val="22"/>
          <w:szCs w:val="28"/>
          <w:highlight w:val="none"/>
        </w:rPr>
      </w:pPr>
    </w:p>
    <w:p w14:paraId="328AF939">
      <w:pPr>
        <w:spacing w:line="360" w:lineRule="auto"/>
        <w:rPr>
          <w:rFonts w:hint="default" w:ascii="Times New Roman" w:hAnsi="Times New Roman" w:eastAsia="方正兰亭黑简体" w:cs="Times New Roman"/>
          <w:b/>
          <w:bCs/>
          <w:color w:val="auto"/>
          <w:sz w:val="22"/>
          <w:szCs w:val="28"/>
          <w:highlight w:val="none"/>
        </w:rPr>
      </w:pPr>
      <w:r>
        <w:rPr>
          <w:rFonts w:hint="default" w:ascii="Times New Roman" w:hAnsi="Times New Roman" w:eastAsia="方正兰亭黑简体" w:cs="Times New Roman"/>
          <w:b/>
          <w:bCs/>
          <w:color w:val="auto"/>
          <w:sz w:val="22"/>
          <w:szCs w:val="28"/>
          <w:highlight w:val="none"/>
        </w:rPr>
        <w:t>二、技术指标要求</w:t>
      </w:r>
    </w:p>
    <w:p w14:paraId="428E2EBA">
      <w:pPr>
        <w:widowControl/>
        <w:shd w:val="clear" w:color="auto" w:fill="FFFFFF"/>
        <w:spacing w:line="360" w:lineRule="auto"/>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1.材质与规格</w:t>
      </w:r>
    </w:p>
    <w:p w14:paraId="40771E20">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（一）写实打印</w:t>
      </w:r>
    </w:p>
    <w:p w14:paraId="6C7FB024">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材质：采用10MM厚度雪弗板，叠加油画布UV打印；</w:t>
      </w:r>
    </w:p>
    <w:p w14:paraId="1E1E5823">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规格：L2400*H1800；L1460*H800；L1185*H800；L3000*H2030；L2020*H1130</w:t>
      </w:r>
    </w:p>
    <w:p w14:paraId="43EEBD59">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bookmarkStart w:id="4" w:name="OLE_LINK1"/>
      <w:bookmarkStart w:id="5" w:name="OLE_LINK2"/>
      <w:r>
        <w:rPr>
          <w:rFonts w:hint="default" w:ascii="Times New Roman" w:hAnsi="Times New Roman" w:eastAsia="方正兰亭黑简体" w:cs="Times New Roman"/>
          <w:color w:val="auto"/>
          <w:sz w:val="22"/>
          <w:szCs w:val="22"/>
          <w:highlight w:val="none"/>
        </w:rPr>
        <w:t>内容：招标人提供，中标人设计、排版、制作</w:t>
      </w:r>
      <w:bookmarkEnd w:id="4"/>
      <w:bookmarkEnd w:id="5"/>
      <w:r>
        <w:rPr>
          <w:rFonts w:hint="default" w:ascii="Times New Roman" w:hAnsi="Times New Roman" w:eastAsia="方正兰亭黑简体" w:cs="Times New Roman"/>
          <w:color w:val="auto"/>
          <w:sz w:val="22"/>
          <w:szCs w:val="22"/>
          <w:highlight w:val="none"/>
          <w:lang w:eastAsia="zh-CN"/>
        </w:rPr>
        <w:t>、</w:t>
      </w:r>
      <w:r>
        <w:rPr>
          <w:rFonts w:hint="default" w:ascii="Times New Roman" w:hAnsi="Times New Roman" w:eastAsia="方正兰亭黑简体" w:cs="Times New Roman"/>
          <w:color w:val="auto"/>
          <w:sz w:val="22"/>
          <w:szCs w:val="22"/>
          <w:highlight w:val="none"/>
          <w:lang w:val="en-US" w:eastAsia="zh-CN"/>
        </w:rPr>
        <w:t>安装。</w:t>
      </w:r>
    </w:p>
    <w:p w14:paraId="2299F381">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（二）</w:t>
      </w:r>
      <w:r>
        <w:rPr>
          <w:rFonts w:hint="default" w:ascii="Times New Roman" w:hAnsi="Times New Roman" w:eastAsia="方正兰亭黑简体" w:cs="Times New Roman"/>
          <w:color w:val="auto"/>
          <w:sz w:val="22"/>
          <w:szCs w:val="22"/>
          <w:highlight w:val="none"/>
        </w:rPr>
        <w:t>卷轴型写实印刷</w:t>
      </w:r>
    </w:p>
    <w:p w14:paraId="358C6011">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材质：金属卷轴，喷绘布</w:t>
      </w:r>
    </w:p>
    <w:p w14:paraId="1CDD893D">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规格：L2675*H1950；L1780*H1500；L2140*H1500；L2820*H1500；L2020*H1500；L2260*H1500</w:t>
      </w:r>
    </w:p>
    <w:p w14:paraId="79F4B5FB">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1101C43C">
      <w:pPr>
        <w:widowControl/>
        <w:shd w:val="clear" w:color="auto" w:fill="FFFFFF"/>
        <w:spacing w:line="360" w:lineRule="auto"/>
        <w:ind w:left="1855" w:leftChars="150" w:hanging="1540" w:hangingChars="700"/>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114300" distR="114300">
            <wp:extent cx="1174115" cy="1112520"/>
            <wp:effectExtent l="0" t="0" r="6985" b="1143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5"/>
                    <a:stretch>
                      <a:fillRect/>
                    </a:stretch>
                  </pic:blipFill>
                  <pic:spPr>
                    <a:xfrm>
                      <a:off x="0" y="0"/>
                      <a:ext cx="1174115" cy="1112520"/>
                    </a:xfrm>
                    <a:prstGeom prst="rect">
                      <a:avLst/>
                    </a:prstGeom>
                    <a:noFill/>
                    <a:ln w="9525">
                      <a:noFill/>
                    </a:ln>
                  </pic:spPr>
                </pic:pic>
              </a:graphicData>
            </a:graphic>
          </wp:inline>
        </w:drawing>
      </w:r>
    </w:p>
    <w:p w14:paraId="66E61D4A">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r>
        <w:rPr>
          <w:rFonts w:hint="default" w:ascii="Times New Roman" w:hAnsi="Times New Roman" w:eastAsia="方正兰亭黑简体" w:cs="Times New Roman"/>
          <w:color w:val="auto"/>
          <w:sz w:val="22"/>
          <w:szCs w:val="22"/>
          <w:highlight w:val="none"/>
        </w:rPr>
        <w:t>内容：招标人提供，中标人设计、排版、制作</w:t>
      </w:r>
      <w:r>
        <w:rPr>
          <w:rFonts w:hint="default" w:ascii="Times New Roman" w:hAnsi="Times New Roman" w:eastAsia="方正兰亭黑简体" w:cs="Times New Roman"/>
          <w:color w:val="auto"/>
          <w:sz w:val="22"/>
          <w:szCs w:val="22"/>
          <w:highlight w:val="none"/>
          <w:lang w:eastAsia="zh-CN"/>
        </w:rPr>
        <w:t>、</w:t>
      </w:r>
      <w:r>
        <w:rPr>
          <w:rFonts w:hint="default" w:ascii="Times New Roman" w:hAnsi="Times New Roman" w:eastAsia="方正兰亭黑简体" w:cs="Times New Roman"/>
          <w:color w:val="auto"/>
          <w:sz w:val="22"/>
          <w:szCs w:val="22"/>
          <w:highlight w:val="none"/>
          <w:lang w:val="en-US" w:eastAsia="zh-CN"/>
        </w:rPr>
        <w:t>安装。</w:t>
      </w:r>
    </w:p>
    <w:p w14:paraId="23C33897">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（三）</w:t>
      </w:r>
      <w:r>
        <w:rPr>
          <w:rFonts w:hint="default" w:ascii="Times New Roman" w:hAnsi="Times New Roman" w:eastAsia="方正兰亭黑简体" w:cs="Times New Roman"/>
          <w:color w:val="auto"/>
          <w:sz w:val="22"/>
          <w:szCs w:val="22"/>
          <w:highlight w:val="none"/>
        </w:rPr>
        <w:t>写实画</w:t>
      </w:r>
    </w:p>
    <w:p w14:paraId="5C656E67">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材质：灰棕色实木线条相框，画板底板，油画布喷绘</w:t>
      </w:r>
    </w:p>
    <w:p w14:paraId="660DAEE4">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规格：L1020*H710；L900*H630；L1100*H830；L610*H830</w:t>
      </w:r>
    </w:p>
    <w:p w14:paraId="63CB3B2C">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实木线条相框图样：</w:t>
      </w:r>
    </w:p>
    <w:p w14:paraId="4F07CE49">
      <w:pPr>
        <w:widowControl/>
        <w:shd w:val="clear" w:color="auto" w:fill="FFFFFF"/>
        <w:spacing w:line="360" w:lineRule="auto"/>
        <w:ind w:left="315" w:leftChars="150"/>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114300" distR="114300">
            <wp:extent cx="1437005" cy="1887220"/>
            <wp:effectExtent l="0" t="0" r="10795"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437005" cy="1887220"/>
                    </a:xfrm>
                    <a:prstGeom prst="rect">
                      <a:avLst/>
                    </a:prstGeom>
                    <a:noFill/>
                    <a:ln>
                      <a:noFill/>
                    </a:ln>
                  </pic:spPr>
                </pic:pic>
              </a:graphicData>
            </a:graphic>
          </wp:inline>
        </w:drawing>
      </w:r>
    </w:p>
    <w:p w14:paraId="0CD0D601">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lang w:val="en-US" w:eastAsia="zh-CN"/>
        </w:rPr>
      </w:pPr>
      <w:r>
        <w:rPr>
          <w:rFonts w:hint="default" w:ascii="Times New Roman" w:hAnsi="Times New Roman" w:eastAsia="方正兰亭黑简体" w:cs="Times New Roman"/>
          <w:color w:val="auto"/>
          <w:sz w:val="22"/>
          <w:szCs w:val="22"/>
          <w:highlight w:val="none"/>
        </w:rPr>
        <w:t>内容：招标人提供，中标人设计、排版、制作</w:t>
      </w:r>
      <w:r>
        <w:rPr>
          <w:rFonts w:hint="default" w:ascii="Times New Roman" w:hAnsi="Times New Roman" w:eastAsia="方正兰亭黑简体" w:cs="Times New Roman"/>
          <w:color w:val="auto"/>
          <w:sz w:val="22"/>
          <w:szCs w:val="22"/>
          <w:highlight w:val="none"/>
          <w:lang w:eastAsia="zh-CN"/>
        </w:rPr>
        <w:t>、</w:t>
      </w:r>
      <w:r>
        <w:rPr>
          <w:rFonts w:hint="default" w:ascii="Times New Roman" w:hAnsi="Times New Roman" w:eastAsia="方正兰亭黑简体" w:cs="Times New Roman"/>
          <w:color w:val="auto"/>
          <w:sz w:val="22"/>
          <w:szCs w:val="22"/>
          <w:highlight w:val="none"/>
          <w:lang w:val="en-US" w:eastAsia="zh-CN"/>
        </w:rPr>
        <w:t>安装。</w:t>
      </w:r>
    </w:p>
    <w:p w14:paraId="4E51994D">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（四）</w:t>
      </w:r>
      <w:r>
        <w:rPr>
          <w:rFonts w:hint="default" w:ascii="Times New Roman" w:hAnsi="Times New Roman" w:eastAsia="方正兰亭黑简体" w:cs="Times New Roman"/>
          <w:color w:val="auto"/>
          <w:sz w:val="22"/>
          <w:szCs w:val="22"/>
          <w:highlight w:val="none"/>
        </w:rPr>
        <w:t>沙发椅</w:t>
      </w:r>
    </w:p>
    <w:p w14:paraId="05F5253B">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材质：沙发扶手/椅脚：实木，环保油漆，</w:t>
      </w:r>
    </w:p>
    <w:p w14:paraId="0679E26C">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坐垫芯：高弹性海绵，可拆卸布艺套</w:t>
      </w:r>
    </w:p>
    <w:p w14:paraId="334D997E">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规格：L650*W720*H1:420/H2:800</w:t>
      </w:r>
    </w:p>
    <w:p w14:paraId="53F2E14B">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4972F7DF">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114300" distR="114300">
            <wp:extent cx="1384300" cy="1804035"/>
            <wp:effectExtent l="0" t="0" r="635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1384300" cy="1804035"/>
                    </a:xfrm>
                    <a:prstGeom prst="rect">
                      <a:avLst/>
                    </a:prstGeom>
                    <a:noFill/>
                    <a:ln>
                      <a:noFill/>
                    </a:ln>
                  </pic:spPr>
                </pic:pic>
              </a:graphicData>
            </a:graphic>
          </wp:inline>
        </w:drawing>
      </w:r>
      <w:r>
        <w:rPr>
          <w:rFonts w:hint="default" w:ascii="Times New Roman" w:hAnsi="Times New Roman" w:eastAsia="方正兰亭黑简体" w:cs="Times New Roman"/>
          <w:color w:val="auto"/>
          <w:sz w:val="22"/>
          <w:szCs w:val="22"/>
          <w:highlight w:val="none"/>
        </w:rPr>
        <w:drawing>
          <wp:inline distT="0" distB="0" distL="114300" distR="114300">
            <wp:extent cx="1338580" cy="1786255"/>
            <wp:effectExtent l="0" t="0" r="1397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1338580" cy="1786255"/>
                    </a:xfrm>
                    <a:prstGeom prst="rect">
                      <a:avLst/>
                    </a:prstGeom>
                    <a:noFill/>
                    <a:ln>
                      <a:noFill/>
                    </a:ln>
                  </pic:spPr>
                </pic:pic>
              </a:graphicData>
            </a:graphic>
          </wp:inline>
        </w:drawing>
      </w:r>
    </w:p>
    <w:p w14:paraId="7B2C295C">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（五）</w:t>
      </w:r>
      <w:r>
        <w:rPr>
          <w:rFonts w:hint="default" w:ascii="Times New Roman" w:hAnsi="Times New Roman" w:eastAsia="方正兰亭黑简体" w:cs="Times New Roman"/>
          <w:color w:val="auto"/>
          <w:sz w:val="22"/>
          <w:szCs w:val="22"/>
          <w:highlight w:val="none"/>
        </w:rPr>
        <w:t>圆形茶几</w:t>
      </w:r>
    </w:p>
    <w:p w14:paraId="1796DDFA">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材质：桌面：实木，环保油漆</w:t>
      </w:r>
    </w:p>
    <w:p w14:paraId="335B47F9">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桌腿：实木，环保油漆</w:t>
      </w:r>
    </w:p>
    <w:p w14:paraId="44423134">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规格：φ600*H600；φ800*H600</w:t>
      </w:r>
    </w:p>
    <w:p w14:paraId="7632501E">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30856D79">
      <w:pPr>
        <w:widowControl/>
        <w:shd w:val="clear" w:color="auto" w:fill="FFFFFF"/>
        <w:spacing w:line="360" w:lineRule="auto"/>
        <w:ind w:firstLine="660" w:firstLineChars="300"/>
        <w:jc w:val="left"/>
        <w:rPr>
          <w:rFonts w:hint="eastAsia" w:ascii="Times New Roman" w:hAnsi="Times New Roman" w:eastAsia="方正兰亭黑简体" w:cs="Times New Roman"/>
          <w:color w:val="auto"/>
          <w:sz w:val="22"/>
          <w:szCs w:val="22"/>
          <w:highlight w:val="none"/>
          <w:u w:val="single"/>
          <w:lang w:eastAsia="zh-CN"/>
        </w:rPr>
      </w:pPr>
      <w:r>
        <w:rPr>
          <w:rFonts w:hint="default" w:ascii="Times New Roman" w:hAnsi="Times New Roman" w:eastAsia="方正兰亭黑简体" w:cs="Times New Roman"/>
          <w:color w:val="auto"/>
          <w:sz w:val="22"/>
          <w:szCs w:val="22"/>
          <w:highlight w:val="none"/>
        </w:rPr>
        <w:drawing>
          <wp:inline distT="0" distB="0" distL="114300" distR="114300">
            <wp:extent cx="1798955" cy="1627505"/>
            <wp:effectExtent l="0" t="0" r="10795"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1798955" cy="1627505"/>
                    </a:xfrm>
                    <a:prstGeom prst="rect">
                      <a:avLst/>
                    </a:prstGeom>
                    <a:noFill/>
                    <a:ln>
                      <a:noFill/>
                    </a:ln>
                  </pic:spPr>
                </pic:pic>
              </a:graphicData>
            </a:graphic>
          </wp:inline>
        </w:drawing>
      </w:r>
    </w:p>
    <w:p w14:paraId="330C8156">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（六）</w:t>
      </w:r>
      <w:r>
        <w:rPr>
          <w:rFonts w:hint="default" w:ascii="Times New Roman" w:hAnsi="Times New Roman" w:eastAsia="方正兰亭黑简体" w:cs="Times New Roman"/>
          <w:color w:val="auto"/>
          <w:sz w:val="22"/>
          <w:szCs w:val="22"/>
          <w:highlight w:val="none"/>
        </w:rPr>
        <w:t>长方形茶几</w:t>
      </w:r>
    </w:p>
    <w:p w14:paraId="78EC3EE6">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材质：桌面：实木，环保油漆</w:t>
      </w:r>
    </w:p>
    <w:p w14:paraId="24331582">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桌腿：实木，环保油漆</w:t>
      </w:r>
    </w:p>
    <w:p w14:paraId="241ED1C4">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规格：L1200*W600*H500</w:t>
      </w:r>
    </w:p>
    <w:p w14:paraId="6849B797">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57BA979D">
      <w:pPr>
        <w:widowControl/>
        <w:shd w:val="clear" w:color="auto" w:fill="FFFFFF"/>
        <w:spacing w:line="360" w:lineRule="auto"/>
        <w:ind w:firstLine="1100" w:firstLineChars="500"/>
        <w:jc w:val="left"/>
        <w:rPr>
          <w:rFonts w:hint="eastAsia" w:ascii="Times New Roman" w:hAnsi="Times New Roman" w:eastAsia="方正兰亭黑简体" w:cs="Times New Roman"/>
          <w:color w:val="auto"/>
          <w:sz w:val="22"/>
          <w:szCs w:val="22"/>
          <w:highlight w:val="none"/>
          <w:u w:val="single"/>
          <w:lang w:eastAsia="zh-CN"/>
        </w:rPr>
      </w:pPr>
      <w:r>
        <w:rPr>
          <w:rFonts w:hint="default" w:ascii="Times New Roman" w:hAnsi="Times New Roman" w:eastAsia="方正兰亭黑简体" w:cs="Times New Roman"/>
          <w:color w:val="auto"/>
          <w:sz w:val="22"/>
          <w:szCs w:val="22"/>
          <w:highlight w:val="none"/>
        </w:rPr>
        <w:drawing>
          <wp:inline distT="0" distB="0" distL="114300" distR="114300">
            <wp:extent cx="3237865" cy="1263650"/>
            <wp:effectExtent l="0" t="0" r="0" b="1397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10"/>
                    <a:srcRect b="4968"/>
                    <a:stretch>
                      <a:fillRect/>
                    </a:stretch>
                  </pic:blipFill>
                  <pic:spPr>
                    <a:xfrm flipH="1">
                      <a:off x="0" y="0"/>
                      <a:ext cx="3237865" cy="1263650"/>
                    </a:xfrm>
                    <a:prstGeom prst="rect">
                      <a:avLst/>
                    </a:prstGeom>
                  </pic:spPr>
                </pic:pic>
              </a:graphicData>
            </a:graphic>
          </wp:inline>
        </w:drawing>
      </w:r>
    </w:p>
    <w:p w14:paraId="26EA140B">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（七）电脑操作台</w:t>
      </w:r>
    </w:p>
    <w:p w14:paraId="53B8903B">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材质：桌面：36mm厚实木板，环保油漆</w:t>
      </w:r>
    </w:p>
    <w:p w14:paraId="42AF3C3B">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桌腿：40mm黑色金属脚；36mm实木板，环保油漆</w:t>
      </w:r>
    </w:p>
    <w:p w14:paraId="5EF5527A">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配件：4只插座面板；电源线</w:t>
      </w:r>
    </w:p>
    <w:p w14:paraId="12D6744F">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6F45A587">
      <w:pPr>
        <w:widowControl/>
        <w:shd w:val="clear" w:color="auto" w:fill="FFFFFF"/>
        <w:spacing w:line="360" w:lineRule="auto"/>
        <w:ind w:left="315" w:leftChars="150" w:firstLine="880" w:firstLineChars="400"/>
        <w:jc w:val="left"/>
        <w:rPr>
          <w:rFonts w:hint="eastAsia" w:ascii="Times New Roman" w:hAnsi="Times New Roman" w:eastAsia="方正兰亭黑简体" w:cs="Times New Roman"/>
          <w:color w:val="auto"/>
          <w:sz w:val="22"/>
          <w:szCs w:val="22"/>
          <w:highlight w:val="none"/>
          <w:u w:val="single"/>
          <w:lang w:eastAsia="zh-CN"/>
        </w:rPr>
      </w:pPr>
      <w:r>
        <w:rPr>
          <w:rFonts w:hint="default" w:ascii="Times New Roman" w:hAnsi="Times New Roman" w:eastAsia="方正兰亭黑简体" w:cs="Times New Roman"/>
          <w:color w:val="auto"/>
          <w:sz w:val="22"/>
          <w:szCs w:val="22"/>
          <w:highlight w:val="none"/>
        </w:rPr>
        <w:drawing>
          <wp:inline distT="0" distB="0" distL="114300" distR="114300">
            <wp:extent cx="1858010" cy="1142365"/>
            <wp:effectExtent l="0" t="0" r="8890" b="0"/>
            <wp:docPr id="24" name="图片 2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未标题-1"/>
                    <pic:cNvPicPr>
                      <a:picLocks noChangeAspect="1"/>
                    </pic:cNvPicPr>
                  </pic:nvPicPr>
                  <pic:blipFill>
                    <a:blip r:embed="rId11"/>
                    <a:stretch>
                      <a:fillRect/>
                    </a:stretch>
                  </pic:blipFill>
                  <pic:spPr>
                    <a:xfrm>
                      <a:off x="0" y="0"/>
                      <a:ext cx="1858010" cy="1142365"/>
                    </a:xfrm>
                    <a:prstGeom prst="rect">
                      <a:avLst/>
                    </a:prstGeom>
                  </pic:spPr>
                </pic:pic>
              </a:graphicData>
            </a:graphic>
          </wp:inline>
        </w:drawing>
      </w:r>
      <w:r>
        <w:rPr>
          <w:rFonts w:hint="default" w:ascii="Times New Roman" w:hAnsi="Times New Roman" w:eastAsia="方正兰亭黑简体" w:cs="Times New Roman"/>
          <w:color w:val="auto"/>
          <w:sz w:val="22"/>
          <w:szCs w:val="22"/>
          <w:highlight w:val="none"/>
        </w:rPr>
        <w:drawing>
          <wp:inline distT="0" distB="0" distL="114300" distR="114300">
            <wp:extent cx="1920240" cy="1480185"/>
            <wp:effectExtent l="0" t="0" r="3810" b="571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2"/>
                    <a:stretch>
                      <a:fillRect/>
                    </a:stretch>
                  </pic:blipFill>
                  <pic:spPr>
                    <a:xfrm>
                      <a:off x="0" y="0"/>
                      <a:ext cx="1920240" cy="1480185"/>
                    </a:xfrm>
                    <a:prstGeom prst="rect">
                      <a:avLst/>
                    </a:prstGeom>
                    <a:noFill/>
                    <a:ln>
                      <a:noFill/>
                    </a:ln>
                  </pic:spPr>
                </pic:pic>
              </a:graphicData>
            </a:graphic>
          </wp:inline>
        </w:drawing>
      </w:r>
    </w:p>
    <w:p w14:paraId="157077B1">
      <w:pPr>
        <w:widowControl/>
        <w:numPr>
          <w:ilvl w:val="0"/>
          <w:numId w:val="0"/>
        </w:numPr>
        <w:shd w:val="clear" w:color="auto" w:fill="FFFFFF"/>
        <w:tabs>
          <w:tab w:val="left" w:pos="479"/>
        </w:tabs>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（八）</w:t>
      </w:r>
      <w:r>
        <w:rPr>
          <w:rFonts w:hint="default" w:ascii="Times New Roman" w:hAnsi="Times New Roman" w:eastAsia="方正兰亭黑简体" w:cs="Times New Roman"/>
          <w:color w:val="auto"/>
          <w:sz w:val="22"/>
          <w:szCs w:val="22"/>
          <w:highlight w:val="none"/>
        </w:rPr>
        <w:tab/>
      </w:r>
      <w:r>
        <w:rPr>
          <w:rFonts w:hint="default" w:ascii="Times New Roman" w:hAnsi="Times New Roman" w:eastAsia="方正兰亭黑简体" w:cs="Times New Roman"/>
          <w:color w:val="auto"/>
          <w:sz w:val="22"/>
          <w:szCs w:val="22"/>
          <w:highlight w:val="none"/>
        </w:rPr>
        <w:t>双向书柜</w:t>
      </w:r>
    </w:p>
    <w:p w14:paraId="6C79014E">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材质：18mm厚E0级家具板</w:t>
      </w:r>
    </w:p>
    <w:p w14:paraId="5BC5FF52">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规格：L1800*W640*H1500</w:t>
      </w:r>
    </w:p>
    <w:p w14:paraId="3FAD0E92">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配件：4000KLED灯带；电源线</w:t>
      </w:r>
    </w:p>
    <w:p w14:paraId="085EE1F4">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6F954DDC">
      <w:pPr>
        <w:widowControl/>
        <w:shd w:val="clear" w:color="auto" w:fill="FFFFFF"/>
        <w:spacing w:line="360" w:lineRule="auto"/>
        <w:ind w:left="315" w:leftChars="150" w:firstLine="880" w:firstLineChars="400"/>
        <w:jc w:val="left"/>
        <w:rPr>
          <w:rFonts w:hint="eastAsia" w:ascii="Times New Roman" w:hAnsi="Times New Roman" w:eastAsia="方正兰亭黑简体" w:cs="Times New Roman"/>
          <w:color w:val="auto"/>
          <w:sz w:val="22"/>
          <w:szCs w:val="22"/>
          <w:highlight w:val="none"/>
          <w:u w:val="single"/>
          <w:lang w:eastAsia="zh-CN"/>
        </w:rPr>
      </w:pPr>
      <w:r>
        <w:rPr>
          <w:rFonts w:hint="default" w:ascii="Times New Roman" w:hAnsi="Times New Roman" w:eastAsia="方正兰亭黑简体" w:cs="Times New Roman"/>
          <w:color w:val="auto"/>
          <w:sz w:val="22"/>
          <w:szCs w:val="22"/>
          <w:highlight w:val="none"/>
        </w:rPr>
        <w:drawing>
          <wp:inline distT="0" distB="0" distL="114300" distR="114300">
            <wp:extent cx="1776095" cy="1289685"/>
            <wp:effectExtent l="0" t="0" r="14605" b="5715"/>
            <wp:docPr id="7" name="图片 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未标题-1"/>
                    <pic:cNvPicPr>
                      <a:picLocks noChangeAspect="1"/>
                    </pic:cNvPicPr>
                  </pic:nvPicPr>
                  <pic:blipFill>
                    <a:blip r:embed="rId13">
                      <a:lum bright="6000"/>
                    </a:blip>
                    <a:stretch>
                      <a:fillRect/>
                    </a:stretch>
                  </pic:blipFill>
                  <pic:spPr>
                    <a:xfrm>
                      <a:off x="0" y="0"/>
                      <a:ext cx="1776095" cy="1289685"/>
                    </a:xfrm>
                    <a:prstGeom prst="rect">
                      <a:avLst/>
                    </a:prstGeom>
                  </pic:spPr>
                </pic:pic>
              </a:graphicData>
            </a:graphic>
          </wp:inline>
        </w:drawing>
      </w:r>
      <w:r>
        <w:rPr>
          <w:rFonts w:hint="default" w:ascii="Times New Roman" w:hAnsi="Times New Roman" w:eastAsia="方正兰亭黑简体" w:cs="Times New Roman"/>
          <w:color w:val="auto"/>
          <w:sz w:val="22"/>
          <w:szCs w:val="22"/>
          <w:highlight w:val="none"/>
        </w:rPr>
        <w:drawing>
          <wp:inline distT="0" distB="0" distL="114300" distR="114300">
            <wp:extent cx="1801495" cy="1365885"/>
            <wp:effectExtent l="0" t="0" r="8255" b="571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1801495" cy="1365885"/>
                    </a:xfrm>
                    <a:prstGeom prst="rect">
                      <a:avLst/>
                    </a:prstGeom>
                    <a:noFill/>
                    <a:ln>
                      <a:noFill/>
                    </a:ln>
                  </pic:spPr>
                </pic:pic>
              </a:graphicData>
            </a:graphic>
          </wp:inline>
        </w:drawing>
      </w:r>
    </w:p>
    <w:p w14:paraId="68688E5C">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（九）</w:t>
      </w:r>
      <w:r>
        <w:rPr>
          <w:rFonts w:hint="default" w:ascii="Times New Roman" w:hAnsi="Times New Roman" w:eastAsia="方正兰亭黑简体" w:cs="Times New Roman"/>
          <w:color w:val="auto"/>
          <w:sz w:val="22"/>
          <w:szCs w:val="22"/>
          <w:highlight w:val="none"/>
        </w:rPr>
        <w:t>展示型、低柜型书柜</w:t>
      </w:r>
    </w:p>
    <w:p w14:paraId="63249B8C">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材质：18/36mmE0级家具板</w:t>
      </w:r>
    </w:p>
    <w:p w14:paraId="34CC67ED">
      <w:pPr>
        <w:widowControl/>
        <w:shd w:val="clear" w:color="auto" w:fill="FFFFFF"/>
        <w:spacing w:line="360" w:lineRule="auto"/>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t>规格：L2400*W820*H1:745/H2:1440/H3</w:t>
      </w:r>
      <w:r>
        <w:rPr>
          <w:rFonts w:hint="eastAsia" w:ascii="Times New Roman" w:hAnsi="Times New Roman" w:eastAsia="方正兰亭黑简体" w:cs="Times New Roman"/>
          <w:color w:val="auto"/>
          <w:sz w:val="22"/>
          <w:szCs w:val="22"/>
          <w:highlight w:val="none"/>
          <w:lang w:eastAsia="zh-CN"/>
        </w:rPr>
        <w:t>:</w:t>
      </w:r>
      <w:r>
        <w:rPr>
          <w:rFonts w:hint="default" w:ascii="Times New Roman" w:hAnsi="Times New Roman" w:eastAsia="方正兰亭黑简体" w:cs="Times New Roman"/>
          <w:color w:val="auto"/>
          <w:sz w:val="22"/>
          <w:szCs w:val="22"/>
          <w:highlight w:val="none"/>
        </w:rPr>
        <w:t>1760mm</w:t>
      </w:r>
    </w:p>
    <w:p w14:paraId="319EF5FE">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00FCB434">
      <w:pPr>
        <w:widowControl/>
        <w:shd w:val="clear" w:color="auto" w:fill="FFFFFF"/>
        <w:spacing w:line="360" w:lineRule="auto"/>
        <w:ind w:firstLine="1100" w:firstLineChars="500"/>
        <w:jc w:val="left"/>
        <w:rPr>
          <w:rFonts w:hint="eastAsia" w:ascii="Times New Roman" w:hAnsi="Times New Roman" w:eastAsia="方正兰亭黑简体" w:cs="Times New Roman"/>
          <w:color w:val="auto"/>
          <w:sz w:val="22"/>
          <w:szCs w:val="22"/>
          <w:highlight w:val="none"/>
          <w:lang w:eastAsia="zh-CN"/>
        </w:rPr>
      </w:pPr>
      <w:r>
        <w:rPr>
          <w:rFonts w:hint="default" w:ascii="Times New Roman" w:hAnsi="Times New Roman" w:eastAsia="方正兰亭黑简体" w:cs="Times New Roman"/>
          <w:color w:val="auto"/>
          <w:sz w:val="22"/>
          <w:szCs w:val="22"/>
          <w:highlight w:val="none"/>
        </w:rPr>
        <w:drawing>
          <wp:inline distT="0" distB="0" distL="114300" distR="114300">
            <wp:extent cx="2240915" cy="1115060"/>
            <wp:effectExtent l="0" t="0" r="6985" b="889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tretch>
                      <a:fillRect/>
                    </a:stretch>
                  </pic:blipFill>
                  <pic:spPr>
                    <a:xfrm>
                      <a:off x="0" y="0"/>
                      <a:ext cx="2240915" cy="1115060"/>
                    </a:xfrm>
                    <a:prstGeom prst="rect">
                      <a:avLst/>
                    </a:prstGeom>
                    <a:noFill/>
                    <a:ln>
                      <a:noFill/>
                    </a:ln>
                  </pic:spPr>
                </pic:pic>
              </a:graphicData>
            </a:graphic>
          </wp:inline>
        </w:drawing>
      </w:r>
      <w:r>
        <w:rPr>
          <w:rFonts w:hint="default" w:ascii="Times New Roman" w:hAnsi="Times New Roman" w:eastAsia="方正兰亭黑简体" w:cs="Times New Roman"/>
          <w:color w:val="auto"/>
          <w:sz w:val="22"/>
          <w:szCs w:val="22"/>
          <w:highlight w:val="none"/>
        </w:rPr>
        <w:drawing>
          <wp:inline distT="0" distB="0" distL="114300" distR="114300">
            <wp:extent cx="1925320" cy="1512570"/>
            <wp:effectExtent l="0" t="0" r="17780" b="1143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6"/>
                    <a:stretch>
                      <a:fillRect/>
                    </a:stretch>
                  </pic:blipFill>
                  <pic:spPr>
                    <a:xfrm>
                      <a:off x="0" y="0"/>
                      <a:ext cx="1925320" cy="1512570"/>
                    </a:xfrm>
                    <a:prstGeom prst="rect">
                      <a:avLst/>
                    </a:prstGeom>
                    <a:noFill/>
                    <a:ln>
                      <a:noFill/>
                    </a:ln>
                  </pic:spPr>
                </pic:pic>
              </a:graphicData>
            </a:graphic>
          </wp:inline>
        </w:drawing>
      </w:r>
    </w:p>
    <w:p w14:paraId="4103C690">
      <w:pPr>
        <w:widowControl/>
        <w:shd w:val="clear" w:color="auto" w:fill="FFFFFF"/>
        <w:spacing w:line="360" w:lineRule="auto"/>
        <w:ind w:firstLine="1100" w:firstLineChars="500"/>
        <w:jc w:val="left"/>
        <w:rPr>
          <w:rFonts w:hint="eastAsia" w:ascii="Times New Roman" w:hAnsi="Times New Roman" w:eastAsia="方正兰亭黑简体" w:cs="Times New Roman"/>
          <w:color w:val="auto"/>
          <w:sz w:val="22"/>
          <w:szCs w:val="22"/>
          <w:highlight w:val="none"/>
          <w:u w:val="single"/>
          <w:lang w:eastAsia="zh-CN"/>
        </w:rPr>
      </w:pPr>
    </w:p>
    <w:p w14:paraId="58F7005E">
      <w:pPr>
        <w:widowControl/>
        <w:numPr>
          <w:ilvl w:val="0"/>
          <w:numId w:val="0"/>
        </w:numPr>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eastAsia" w:ascii="Times New Roman" w:hAnsi="Times New Roman" w:eastAsia="方正兰亭黑简体" w:cs="Times New Roman"/>
          <w:bCs/>
          <w:color w:val="auto"/>
          <w:kern w:val="0"/>
          <w:sz w:val="22"/>
          <w:szCs w:val="22"/>
          <w:highlight w:val="none"/>
          <w:lang w:val="en-US" w:eastAsia="zh-CN" w:bidi="ar-SA"/>
        </w:rPr>
        <w:t>（十）</w:t>
      </w:r>
      <w:r>
        <w:rPr>
          <w:rFonts w:hint="default" w:ascii="Times New Roman" w:hAnsi="Times New Roman" w:eastAsia="方正兰亭黑简体" w:cs="Times New Roman"/>
          <w:bCs/>
          <w:color w:val="auto"/>
          <w:kern w:val="0"/>
          <w:sz w:val="22"/>
          <w:szCs w:val="22"/>
          <w:highlight w:val="none"/>
        </w:rPr>
        <w:t>捐赠墙磁吸板</w:t>
      </w:r>
    </w:p>
    <w:p w14:paraId="3DFEB36C">
      <w:pPr>
        <w:widowControl/>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材质：30mm厚铁质底座，内嵌强磁，表面软磁贴及画面</w:t>
      </w:r>
    </w:p>
    <w:p w14:paraId="3A35AB55">
      <w:pPr>
        <w:widowControl/>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规格：L400*H300mm，4幅画面+预留8个空白磁吸底座</w:t>
      </w:r>
    </w:p>
    <w:p w14:paraId="49783DD4">
      <w:pPr>
        <w:widowControl/>
        <w:numPr>
          <w:ilvl w:val="0"/>
          <w:numId w:val="0"/>
        </w:numPr>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eastAsia" w:ascii="Times New Roman" w:hAnsi="Times New Roman" w:eastAsia="方正兰亭黑简体" w:cs="Times New Roman"/>
          <w:bCs/>
          <w:color w:val="auto"/>
          <w:kern w:val="0"/>
          <w:sz w:val="22"/>
          <w:szCs w:val="22"/>
          <w:highlight w:val="none"/>
          <w:lang w:val="en-US" w:eastAsia="zh-CN" w:bidi="ar-SA"/>
        </w:rPr>
        <w:t>（十一）</w:t>
      </w:r>
      <w:r>
        <w:rPr>
          <w:rFonts w:hint="default" w:ascii="Times New Roman" w:hAnsi="Times New Roman" w:eastAsia="方正兰亭黑简体" w:cs="Times New Roman"/>
          <w:bCs/>
          <w:color w:val="auto"/>
          <w:kern w:val="0"/>
          <w:sz w:val="22"/>
          <w:szCs w:val="22"/>
          <w:highlight w:val="none"/>
        </w:rPr>
        <w:t>校友影像资料征集磁吸展板</w:t>
      </w:r>
    </w:p>
    <w:p w14:paraId="59E62387">
      <w:pPr>
        <w:widowControl/>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材质：20*20mm方管框架；铁质面板，表面喷漆</w:t>
      </w:r>
    </w:p>
    <w:p w14:paraId="11E6E855">
      <w:pPr>
        <w:widowControl/>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规格：L800*H1950mm</w:t>
      </w:r>
    </w:p>
    <w:p w14:paraId="4C3B7EAE">
      <w:pPr>
        <w:widowControl/>
        <w:shd w:val="clear" w:color="auto" w:fill="FFFFFF"/>
        <w:spacing w:line="360" w:lineRule="auto"/>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（十二）亚克力立体字</w:t>
      </w:r>
    </w:p>
    <w:p w14:paraId="76A9AAF4">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材质：黑色亚克力</w:t>
      </w:r>
    </w:p>
    <w:p w14:paraId="771EC801">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规格：单字尺寸：L200*W200*D5mm，文字内容“校友阅览室”</w:t>
      </w:r>
    </w:p>
    <w:p w14:paraId="0BC33BEC">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单字尺寸：L100*W100*D5mm，文字内容“捐</w:t>
      </w:r>
      <w:r>
        <w:rPr>
          <w:rFonts w:hint="eastAsia" w:ascii="Times New Roman" w:hAnsi="Times New Roman" w:eastAsia="方正兰亭黑简体" w:cs="Times New Roman"/>
          <w:bCs/>
          <w:color w:val="auto"/>
          <w:kern w:val="0"/>
          <w:sz w:val="22"/>
          <w:szCs w:val="22"/>
          <w:highlight w:val="none"/>
          <w:lang w:eastAsia="zh-CN"/>
        </w:rPr>
        <w:t>赠</w:t>
      </w:r>
      <w:r>
        <w:rPr>
          <w:rFonts w:hint="default" w:ascii="Times New Roman" w:hAnsi="Times New Roman" w:eastAsia="方正兰亭黑简体" w:cs="Times New Roman"/>
          <w:bCs/>
          <w:color w:val="auto"/>
          <w:kern w:val="0"/>
          <w:sz w:val="22"/>
          <w:szCs w:val="22"/>
          <w:highlight w:val="none"/>
        </w:rPr>
        <w:t>墙”</w:t>
      </w:r>
    </w:p>
    <w:p w14:paraId="0D168659">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（十三）即时贴文字</w:t>
      </w:r>
    </w:p>
    <w:p w14:paraId="06BA1AE6">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材质：黑色即时贴</w:t>
      </w:r>
    </w:p>
    <w:p w14:paraId="6881FCBB">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规格：单字尺寸：L35*W35，文字内容“智慧学习中心、海大文库、马克思主义专题图书馆、点亮一盏灯”</w:t>
      </w:r>
    </w:p>
    <w:p w14:paraId="30DA9D2D">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eastAsia" w:ascii="Times New Roman" w:hAnsi="Times New Roman" w:eastAsia="方正兰亭黑简体" w:cs="Times New Roman"/>
          <w:bCs/>
          <w:color w:val="auto"/>
          <w:kern w:val="0"/>
          <w:sz w:val="22"/>
          <w:szCs w:val="22"/>
          <w:highlight w:val="none"/>
          <w:lang w:val="en-US" w:eastAsia="zh-CN" w:bidi="ar-SA"/>
        </w:rPr>
        <w:t>（十四）</w:t>
      </w:r>
      <w:r>
        <w:rPr>
          <w:rFonts w:hint="default" w:ascii="Times New Roman" w:hAnsi="Times New Roman" w:eastAsia="方正兰亭黑简体" w:cs="Times New Roman"/>
          <w:bCs/>
          <w:color w:val="auto"/>
          <w:kern w:val="0"/>
          <w:sz w:val="22"/>
          <w:szCs w:val="22"/>
          <w:highlight w:val="none"/>
        </w:rPr>
        <w:t>轨道射灯</w:t>
      </w:r>
    </w:p>
    <w:p w14:paraId="3765C391">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材质：白色轨道，白色射灯</w:t>
      </w:r>
    </w:p>
    <w:p w14:paraId="51AFEC4A">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规格：两米轨道+4只20瓦灯头</w:t>
      </w:r>
      <w:r>
        <w:rPr>
          <w:rFonts w:hint="eastAsia" w:ascii="Times New Roman" w:hAnsi="Times New Roman" w:eastAsia="方正兰亭黑简体" w:cs="Times New Roman"/>
          <w:bCs/>
          <w:color w:val="auto"/>
          <w:kern w:val="0"/>
          <w:sz w:val="22"/>
          <w:szCs w:val="22"/>
          <w:highlight w:val="none"/>
          <w:lang w:eastAsia="zh-CN"/>
        </w:rPr>
        <w:t>（</w:t>
      </w:r>
      <w:r>
        <w:rPr>
          <w:rFonts w:hint="default" w:ascii="Times New Roman" w:hAnsi="Times New Roman" w:eastAsia="方正兰亭黑简体" w:cs="Times New Roman"/>
          <w:bCs/>
          <w:color w:val="auto"/>
          <w:kern w:val="0"/>
          <w:sz w:val="22"/>
          <w:szCs w:val="22"/>
          <w:highlight w:val="none"/>
        </w:rPr>
        <w:t>4500K</w:t>
      </w:r>
      <w:r>
        <w:rPr>
          <w:rFonts w:hint="eastAsia" w:ascii="Times New Roman" w:hAnsi="Times New Roman" w:eastAsia="方正兰亭黑简体" w:cs="Times New Roman"/>
          <w:bCs/>
          <w:color w:val="auto"/>
          <w:kern w:val="0"/>
          <w:sz w:val="22"/>
          <w:szCs w:val="22"/>
          <w:highlight w:val="none"/>
          <w:lang w:eastAsia="zh-CN"/>
        </w:rPr>
        <w:t>）</w:t>
      </w:r>
    </w:p>
    <w:p w14:paraId="39174CC2">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品牌：雷士</w:t>
      </w:r>
    </w:p>
    <w:p w14:paraId="0560108B">
      <w:pPr>
        <w:widowControl/>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rPr>
      </w:pPr>
      <w:r>
        <w:rPr>
          <w:rFonts w:hint="default" w:ascii="Times New Roman" w:hAnsi="Times New Roman" w:eastAsia="方正兰亭黑简体" w:cs="Times New Roman"/>
          <w:bCs/>
          <w:color w:val="auto"/>
          <w:kern w:val="0"/>
          <w:sz w:val="22"/>
          <w:szCs w:val="22"/>
          <w:highlight w:val="none"/>
        </w:rPr>
        <w:t>图样：</w:t>
      </w:r>
    </w:p>
    <w:p w14:paraId="3E1B3A20">
      <w:pPr>
        <w:widowControl/>
        <w:shd w:val="clear" w:color="auto" w:fill="FFFFFF"/>
        <w:spacing w:line="360" w:lineRule="auto"/>
        <w:ind w:left="-286" w:leftChars="-136"/>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114300" distR="114300">
            <wp:extent cx="1250315" cy="1330325"/>
            <wp:effectExtent l="0" t="0" r="6985" b="3175"/>
            <wp:docPr id="12" name="ID_7CCB9A8078C04FF0B4A58336D5F60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_7CCB9A8078C04FF0B4A58336D5F603FD"/>
                    <pic:cNvPicPr>
                      <a:picLocks noChangeAspect="1"/>
                    </pic:cNvPicPr>
                  </pic:nvPicPr>
                  <pic:blipFill>
                    <a:blip r:embed="rId17"/>
                    <a:stretch>
                      <a:fillRect/>
                    </a:stretch>
                  </pic:blipFill>
                  <pic:spPr>
                    <a:xfrm>
                      <a:off x="0" y="0"/>
                      <a:ext cx="1250315" cy="1330325"/>
                    </a:xfrm>
                    <a:prstGeom prst="rect">
                      <a:avLst/>
                    </a:prstGeom>
                    <a:noFill/>
                    <a:ln w="9525">
                      <a:noFill/>
                    </a:ln>
                  </pic:spPr>
                </pic:pic>
              </a:graphicData>
            </a:graphic>
          </wp:inline>
        </w:drawing>
      </w:r>
    </w:p>
    <w:p w14:paraId="2F32FE16">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eastAsia" w:ascii="Times New Roman" w:hAnsi="Times New Roman" w:eastAsia="方正兰亭黑简体" w:cs="Times New Roman"/>
          <w:bCs/>
          <w:color w:val="auto"/>
          <w:kern w:val="0"/>
          <w:sz w:val="22"/>
          <w:szCs w:val="22"/>
          <w:highlight w:val="none"/>
          <w:lang w:val="en-US" w:eastAsia="zh-CN" w:bidi="ar-SA"/>
        </w:rPr>
        <w:t>（十五）</w:t>
      </w:r>
      <w:r>
        <w:rPr>
          <w:rFonts w:hint="default" w:ascii="Times New Roman" w:hAnsi="Times New Roman" w:eastAsia="方正兰亭黑简体" w:cs="Times New Roman"/>
          <w:bCs/>
          <w:color w:val="auto"/>
          <w:kern w:val="0"/>
          <w:sz w:val="22"/>
          <w:szCs w:val="22"/>
          <w:highlight w:val="none"/>
          <w:lang w:val="en-US" w:eastAsia="zh-CN" w:bidi="ar-SA"/>
        </w:rPr>
        <w:t>旧款式吊顶</w:t>
      </w:r>
    </w:p>
    <w:p w14:paraId="432FFA2E">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default" w:ascii="Times New Roman" w:hAnsi="Times New Roman" w:eastAsia="方正兰亭黑简体" w:cs="Times New Roman"/>
          <w:bCs/>
          <w:color w:val="auto"/>
          <w:kern w:val="0"/>
          <w:sz w:val="22"/>
          <w:szCs w:val="22"/>
          <w:highlight w:val="none"/>
          <w:lang w:val="en-US" w:eastAsia="zh-CN" w:bidi="ar-SA"/>
        </w:rPr>
        <w:t>材质：金属</w:t>
      </w:r>
    </w:p>
    <w:p w14:paraId="3BA3C9F2">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default" w:ascii="Times New Roman" w:hAnsi="Times New Roman" w:eastAsia="方正兰亭黑简体" w:cs="Times New Roman"/>
          <w:bCs/>
          <w:color w:val="auto"/>
          <w:kern w:val="0"/>
          <w:sz w:val="22"/>
          <w:szCs w:val="22"/>
          <w:highlight w:val="none"/>
          <w:lang w:val="en-US" w:eastAsia="zh-CN" w:bidi="ar-SA"/>
        </w:rPr>
        <w:t>规格：φ360mm</w:t>
      </w:r>
    </w:p>
    <w:p w14:paraId="5786F51D">
      <w:pPr>
        <w:widowControl/>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图样：</w:t>
      </w:r>
    </w:p>
    <w:p w14:paraId="15781D25">
      <w:pPr>
        <w:widowControl/>
        <w:shd w:val="clear" w:color="auto" w:fill="FFFFFF"/>
        <w:spacing w:line="360" w:lineRule="auto"/>
        <w:ind w:left="-286" w:leftChars="-136"/>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114300" distR="114300">
            <wp:extent cx="1329690" cy="1526540"/>
            <wp:effectExtent l="0" t="0" r="3810" b="16510"/>
            <wp:docPr id="124" name="ID_FDA73D160B9640E69F4F18D444D3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D_FDA73D160B9640E69F4F18D444D33579"/>
                    <pic:cNvPicPr>
                      <a:picLocks noChangeAspect="1"/>
                    </pic:cNvPicPr>
                  </pic:nvPicPr>
                  <pic:blipFill>
                    <a:blip r:embed="rId18"/>
                    <a:stretch>
                      <a:fillRect/>
                    </a:stretch>
                  </pic:blipFill>
                  <pic:spPr>
                    <a:xfrm>
                      <a:off x="0" y="0"/>
                      <a:ext cx="1329690" cy="1526540"/>
                    </a:xfrm>
                    <a:prstGeom prst="rect">
                      <a:avLst/>
                    </a:prstGeom>
                  </pic:spPr>
                </pic:pic>
              </a:graphicData>
            </a:graphic>
          </wp:inline>
        </w:drawing>
      </w:r>
    </w:p>
    <w:p w14:paraId="4EBA6F8C">
      <w:pPr>
        <w:widowControl/>
        <w:numPr>
          <w:ilvl w:val="0"/>
          <w:numId w:val="0"/>
        </w:numPr>
        <w:shd w:val="clear" w:color="auto" w:fill="FFFFFF"/>
        <w:spacing w:line="360" w:lineRule="auto"/>
        <w:jc w:val="left"/>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kern w:val="2"/>
          <w:sz w:val="22"/>
          <w:szCs w:val="22"/>
          <w:highlight w:val="none"/>
          <w:lang w:val="en-US" w:eastAsia="zh-CN" w:bidi="ar-SA"/>
        </w:rPr>
        <w:t>（十六）</w:t>
      </w:r>
      <w:r>
        <w:rPr>
          <w:rFonts w:hint="default" w:ascii="Times New Roman" w:hAnsi="Times New Roman" w:eastAsia="方正兰亭黑简体" w:cs="Times New Roman"/>
          <w:color w:val="auto"/>
          <w:sz w:val="22"/>
          <w:szCs w:val="22"/>
          <w:highlight w:val="none"/>
        </w:rPr>
        <w:t>旧款，老旧课桌</w:t>
      </w:r>
    </w:p>
    <w:p w14:paraId="0BED418F">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default" w:ascii="Times New Roman" w:hAnsi="Times New Roman" w:eastAsia="方正兰亭黑简体" w:cs="Times New Roman"/>
          <w:bCs/>
          <w:color w:val="auto"/>
          <w:kern w:val="0"/>
          <w:sz w:val="22"/>
          <w:szCs w:val="22"/>
          <w:highlight w:val="none"/>
          <w:lang w:val="en-US" w:eastAsia="zh-CN" w:bidi="ar-SA"/>
        </w:rPr>
        <w:t>材质：桌面：实木，环保油漆</w:t>
      </w:r>
    </w:p>
    <w:p w14:paraId="4A5E2315">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default" w:ascii="Times New Roman" w:hAnsi="Times New Roman" w:eastAsia="方正兰亭黑简体" w:cs="Times New Roman"/>
          <w:bCs/>
          <w:color w:val="auto"/>
          <w:kern w:val="0"/>
          <w:sz w:val="22"/>
          <w:szCs w:val="22"/>
          <w:highlight w:val="none"/>
          <w:lang w:val="en-US" w:eastAsia="zh-CN" w:bidi="ar-SA"/>
        </w:rPr>
        <w:t>桌体：免漆板材</w:t>
      </w:r>
    </w:p>
    <w:p w14:paraId="68ECBF9C">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default" w:ascii="Times New Roman" w:hAnsi="Times New Roman" w:eastAsia="方正兰亭黑简体" w:cs="Times New Roman"/>
          <w:bCs/>
          <w:color w:val="auto"/>
          <w:kern w:val="0"/>
          <w:sz w:val="22"/>
          <w:szCs w:val="22"/>
          <w:highlight w:val="none"/>
          <w:lang w:val="en-US" w:eastAsia="zh-CN" w:bidi="ar-SA"/>
        </w:rPr>
        <w:t>规格：L1200*W600*H750mm</w:t>
      </w:r>
    </w:p>
    <w:p w14:paraId="5FE5BAAE">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Cs/>
          <w:color w:val="auto"/>
          <w:kern w:val="0"/>
          <w:sz w:val="22"/>
          <w:szCs w:val="22"/>
          <w:highlight w:val="none"/>
          <w:lang w:val="en-US" w:eastAsia="zh-CN" w:bidi="ar-SA"/>
        </w:rPr>
      </w:pPr>
      <w:r>
        <w:rPr>
          <w:rFonts w:hint="default" w:ascii="Times New Roman" w:hAnsi="Times New Roman" w:eastAsia="方正兰亭黑简体" w:cs="Times New Roman"/>
          <w:bCs/>
          <w:color w:val="auto"/>
          <w:kern w:val="0"/>
          <w:sz w:val="22"/>
          <w:szCs w:val="22"/>
          <w:highlight w:val="none"/>
          <w:lang w:val="en-US" w:eastAsia="zh-CN" w:bidi="ar-SA"/>
        </w:rPr>
        <w:t>图样：</w:t>
      </w:r>
    </w:p>
    <w:p w14:paraId="3C610DD8">
      <w:pPr>
        <w:widowControl/>
        <w:shd w:val="clear" w:color="auto" w:fill="FFFFFF"/>
        <w:spacing w:line="360" w:lineRule="auto"/>
        <w:ind w:left="-286" w:leftChars="-136"/>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drawing>
          <wp:inline distT="0" distB="0" distL="114300" distR="114300">
            <wp:extent cx="2680335" cy="1731010"/>
            <wp:effectExtent l="0" t="0" r="0" b="2540"/>
            <wp:docPr id="6" name="图片 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未标题-1"/>
                    <pic:cNvPicPr>
                      <a:picLocks noChangeAspect="1"/>
                    </pic:cNvPicPr>
                  </pic:nvPicPr>
                  <pic:blipFill>
                    <a:blip r:embed="rId19"/>
                    <a:stretch>
                      <a:fillRect/>
                    </a:stretch>
                  </pic:blipFill>
                  <pic:spPr>
                    <a:xfrm>
                      <a:off x="0" y="0"/>
                      <a:ext cx="2680335" cy="1731010"/>
                    </a:xfrm>
                    <a:prstGeom prst="rect">
                      <a:avLst/>
                    </a:prstGeom>
                  </pic:spPr>
                </pic:pic>
              </a:graphicData>
            </a:graphic>
          </wp:inline>
        </w:drawing>
      </w:r>
    </w:p>
    <w:p w14:paraId="5257F0B5">
      <w:pPr>
        <w:spacing w:line="360" w:lineRule="auto"/>
        <w:rPr>
          <w:rFonts w:hint="default" w:ascii="Times New Roman" w:hAnsi="Times New Roman" w:eastAsia="方正兰亭黑简体" w:cs="Times New Roman"/>
          <w:b/>
          <w:bCs/>
          <w:color w:val="auto"/>
          <w:sz w:val="22"/>
          <w:szCs w:val="28"/>
          <w:highlight w:val="none"/>
        </w:rPr>
      </w:pPr>
    </w:p>
    <w:p w14:paraId="0B15B73A">
      <w:pPr>
        <w:spacing w:line="360" w:lineRule="auto"/>
        <w:rPr>
          <w:rFonts w:hint="default" w:ascii="Times New Roman" w:hAnsi="Times New Roman" w:eastAsia="方正兰亭黑简体" w:cs="Times New Roman"/>
          <w:b/>
          <w:bCs/>
          <w:color w:val="auto"/>
          <w:sz w:val="22"/>
          <w:szCs w:val="28"/>
          <w:highlight w:val="none"/>
          <w:lang w:val="en-US" w:eastAsia="zh-CN"/>
        </w:rPr>
      </w:pPr>
      <w:r>
        <w:rPr>
          <w:rFonts w:hint="default" w:ascii="Times New Roman" w:hAnsi="Times New Roman" w:eastAsia="方正兰亭黑简体" w:cs="Times New Roman"/>
          <w:b/>
          <w:bCs/>
          <w:color w:val="auto"/>
          <w:sz w:val="22"/>
          <w:szCs w:val="28"/>
          <w:highlight w:val="none"/>
        </w:rPr>
        <w:t>三、</w:t>
      </w:r>
      <w:r>
        <w:rPr>
          <w:rFonts w:hint="eastAsia" w:ascii="Times New Roman" w:hAnsi="Times New Roman" w:eastAsia="方正兰亭黑简体" w:cs="Times New Roman"/>
          <w:b/>
          <w:bCs/>
          <w:color w:val="auto"/>
          <w:sz w:val="22"/>
          <w:szCs w:val="28"/>
          <w:highlight w:val="none"/>
          <w:lang w:val="en-US" w:eastAsia="zh-CN"/>
        </w:rPr>
        <w:t>样品要求</w:t>
      </w:r>
    </w:p>
    <w:p w14:paraId="5CCF14D4">
      <w:pPr>
        <w:spacing w:line="360" w:lineRule="auto"/>
        <w:rPr>
          <w:rFonts w:hint="default"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lang w:val="zh-CN"/>
        </w:rPr>
        <w:t>★投标人需提供样品（沙发椅和相框）。在投标时间内，完成实样送达及现场搭样，逾期不再接受任何实样。实样上应注明投标人的名称。采购结束后投标实样处置：采购结果公告发布后一个月内可与采购人联系，在约定时间取回投标实样，逾期不领的将由采购人统一处置。如项目发生质疑、投诉，取回投标实样时间将根据具体情况后延</w:t>
      </w:r>
    </w:p>
    <w:p w14:paraId="574D36B3">
      <w:pPr>
        <w:spacing w:line="360" w:lineRule="auto"/>
        <w:rPr>
          <w:rFonts w:hint="default" w:ascii="Times New Roman" w:hAnsi="Times New Roman" w:eastAsia="方正兰亭黑简体" w:cs="Times New Roman"/>
          <w:b/>
          <w:bCs/>
          <w:color w:val="auto"/>
          <w:sz w:val="22"/>
          <w:szCs w:val="22"/>
          <w:highlight w:val="none"/>
        </w:rPr>
      </w:pPr>
    </w:p>
    <w:p w14:paraId="78C84376">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default" w:ascii="Times New Roman" w:hAnsi="Times New Roman" w:eastAsia="方正兰亭黑简体" w:cs="Times New Roman"/>
          <w:b/>
          <w:bCs/>
          <w:color w:val="auto"/>
          <w:sz w:val="22"/>
          <w:szCs w:val="22"/>
          <w:highlight w:val="none"/>
        </w:rPr>
        <w:t>四、</w:t>
      </w:r>
      <w:r>
        <w:rPr>
          <w:rFonts w:hint="eastAsia" w:ascii="Times New Roman" w:hAnsi="Times New Roman" w:eastAsia="方正兰亭黑简体" w:cs="Times New Roman"/>
          <w:b/>
          <w:bCs/>
          <w:color w:val="auto"/>
          <w:sz w:val="22"/>
          <w:szCs w:val="22"/>
          <w:highlight w:val="none"/>
          <w:lang w:val="en-US" w:eastAsia="zh-CN"/>
        </w:rPr>
        <w:t>其他要求</w:t>
      </w:r>
    </w:p>
    <w:p w14:paraId="54E1A4B4">
      <w:pPr>
        <w:spacing w:line="360" w:lineRule="auto"/>
        <w:rPr>
          <w:rFonts w:hint="default" w:ascii="Times New Roman" w:hAnsi="Times New Roman" w:eastAsia="方正兰亭黑简体" w:cs="Times New Roman"/>
          <w:color w:val="auto"/>
          <w:sz w:val="22"/>
          <w:szCs w:val="28"/>
          <w:highlight w:val="none"/>
          <w:lang w:val="en-US" w:eastAsia="zh-CN"/>
        </w:rPr>
      </w:pPr>
      <w:r>
        <w:rPr>
          <w:rFonts w:hint="default" w:ascii="Times New Roman" w:hAnsi="Times New Roman" w:eastAsia="方正兰亭黑简体" w:cs="Times New Roman"/>
          <w:color w:val="auto"/>
          <w:sz w:val="22"/>
          <w:szCs w:val="28"/>
          <w:highlight w:val="none"/>
          <w:lang w:val="zh-CN"/>
        </w:rPr>
        <w:t>1.</w:t>
      </w:r>
      <w:r>
        <w:rPr>
          <w:rFonts w:hint="eastAsia" w:ascii="Times New Roman" w:hAnsi="Times New Roman" w:eastAsia="方正兰亭黑简体" w:cs="Times New Roman"/>
          <w:color w:val="auto"/>
          <w:sz w:val="22"/>
          <w:szCs w:val="28"/>
          <w:highlight w:val="none"/>
          <w:lang w:val="en-US" w:eastAsia="zh-CN"/>
        </w:rPr>
        <w:t>质保服务：</w:t>
      </w:r>
      <w:bookmarkStart w:id="6" w:name="OLE_LINK20"/>
      <w:bookmarkStart w:id="7" w:name="OLE_LINK19"/>
      <w:r>
        <w:rPr>
          <w:rFonts w:hint="eastAsia" w:ascii="Times New Roman" w:hAnsi="Times New Roman" w:eastAsia="方正兰亭黑简体" w:cs="Times New Roman"/>
          <w:color w:val="auto"/>
          <w:sz w:val="22"/>
          <w:szCs w:val="28"/>
          <w:highlight w:val="none"/>
          <w:lang w:val="zh-CN"/>
        </w:rPr>
        <w:t>质保期内，设备所售商品出现故障时，中标人需在接到报修电话后4小时内响应，8小时内到达现场维修，24小时内修复；质保期外，提供终身优惠维修服务，仅收取配件成本费，上门费、人工费全免。</w:t>
      </w:r>
      <w:bookmarkEnd w:id="6"/>
      <w:bookmarkEnd w:id="7"/>
    </w:p>
    <w:p w14:paraId="38477310">
      <w:pPr>
        <w:spacing w:line="360" w:lineRule="auto"/>
        <w:rPr>
          <w:rFonts w:hint="default" w:ascii="Times New Roman" w:hAnsi="Times New Roman" w:eastAsia="方正兰亭黑简体" w:cs="Times New Roman"/>
          <w:color w:val="auto"/>
          <w:sz w:val="22"/>
          <w:szCs w:val="28"/>
          <w:highlight w:val="none"/>
          <w:lang w:val="en-US" w:eastAsia="zh-CN"/>
        </w:rPr>
      </w:pPr>
      <w:r>
        <w:rPr>
          <w:rFonts w:hint="eastAsia" w:ascii="Times New Roman" w:hAnsi="Times New Roman" w:eastAsia="方正兰亭黑简体" w:cs="Times New Roman"/>
          <w:color w:val="auto"/>
          <w:sz w:val="22"/>
          <w:szCs w:val="28"/>
          <w:highlight w:val="none"/>
          <w:lang w:val="en-US" w:eastAsia="zh-CN"/>
        </w:rPr>
        <w:t>2.履约验收要求：</w:t>
      </w:r>
      <w:r>
        <w:rPr>
          <w:rFonts w:hint="eastAsia" w:ascii="Times New Roman" w:hAnsi="Times New Roman" w:eastAsia="方正兰亭黑简体" w:cs="Times New Roman"/>
          <w:color w:val="auto"/>
          <w:sz w:val="22"/>
          <w:szCs w:val="28"/>
          <w:highlight w:val="none"/>
          <w:lang w:val="zh-CN"/>
        </w:rPr>
        <w:t>所有产品均为全新正品，符合技术要求</w:t>
      </w:r>
      <w:r>
        <w:rPr>
          <w:rFonts w:hint="eastAsia" w:ascii="Times New Roman" w:hAnsi="Times New Roman" w:eastAsia="方正兰亭黑简体" w:cs="Times New Roman"/>
          <w:color w:val="auto"/>
          <w:sz w:val="22"/>
          <w:szCs w:val="28"/>
          <w:highlight w:val="none"/>
          <w:lang w:val="en-US" w:eastAsia="zh-CN"/>
        </w:rPr>
        <w:t>规格、材质、</w:t>
      </w:r>
      <w:r>
        <w:rPr>
          <w:rFonts w:hint="eastAsia" w:ascii="Times New Roman" w:hAnsi="Times New Roman" w:eastAsia="方正兰亭黑简体" w:cs="Times New Roman"/>
          <w:color w:val="auto"/>
          <w:sz w:val="22"/>
          <w:szCs w:val="28"/>
          <w:highlight w:val="none"/>
          <w:lang w:val="zh-CN"/>
        </w:rPr>
        <w:t>尺寸</w:t>
      </w:r>
      <w:r>
        <w:rPr>
          <w:rFonts w:hint="eastAsia" w:ascii="Times New Roman" w:hAnsi="Times New Roman" w:eastAsia="方正兰亭黑简体" w:cs="Times New Roman"/>
          <w:color w:val="auto"/>
          <w:sz w:val="22"/>
          <w:szCs w:val="28"/>
          <w:highlight w:val="none"/>
          <w:lang w:val="en-US" w:eastAsia="zh-CN"/>
        </w:rPr>
        <w:t>等。</w:t>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keepNext w:val="0"/>
              <w:keepLines w:val="0"/>
              <w:pageBreakBefore w:val="0"/>
              <w:widowControl w:val="0"/>
              <w:kinsoku/>
              <w:wordWrap/>
              <w:overflowPunct/>
              <w:topLinePunct w:val="0"/>
              <w:autoSpaceDE/>
              <w:autoSpaceDN/>
              <w:bidi w:val="0"/>
              <w:adjustRightInd/>
              <w:snapToGrid/>
              <w:spacing w:line="336" w:lineRule="auto"/>
              <w:jc w:val="left"/>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1734" w:type="dxa"/>
            <w:noWrap w:val="0"/>
            <w:vAlign w:val="center"/>
          </w:tcPr>
          <w:p w14:paraId="2B44A81A">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经验业绩</w:t>
            </w:r>
          </w:p>
          <w:p w14:paraId="55594BCE">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713" w:type="dxa"/>
            <w:noWrap w:val="0"/>
            <w:vAlign w:val="center"/>
          </w:tcPr>
          <w:p w14:paraId="7C2DAE44">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6830" w:type="dxa"/>
            <w:noWrap w:val="0"/>
            <w:vAlign w:val="center"/>
          </w:tcPr>
          <w:p w14:paraId="4A5A3383">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提供近3年（合同签订日期自2023年1</w:t>
            </w:r>
            <w:r>
              <w:rPr>
                <w:rFonts w:hint="eastAsia" w:ascii="方正兰亭黑简体" w:hAnsi="方正兰亭黑简体" w:eastAsia="方正兰亭黑简体" w:cs="方正兰亭黑简体"/>
                <w:color w:val="auto"/>
                <w:sz w:val="20"/>
                <w:szCs w:val="20"/>
                <w:highlight w:val="none"/>
                <w:lang w:val="en-US" w:eastAsia="zh-CN"/>
              </w:rPr>
              <w:t>0</w:t>
            </w:r>
            <w:r>
              <w:rPr>
                <w:rFonts w:hint="eastAsia" w:ascii="方正兰亭黑简体" w:hAnsi="方正兰亭黑简体" w:eastAsia="方正兰亭黑简体" w:cs="方正兰亭黑简体"/>
                <w:color w:val="auto"/>
                <w:sz w:val="20"/>
                <w:szCs w:val="20"/>
                <w:highlight w:val="none"/>
              </w:rPr>
              <w:t>月1日起至今）业绩案例。（每提供1个得5分；最高得15分）注：需提供相关业绩的合同复印件，否则将不予认可。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1734" w:type="dxa"/>
            <w:noWrap w:val="0"/>
            <w:vAlign w:val="center"/>
          </w:tcPr>
          <w:p w14:paraId="2ECEB15E">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技术参数</w:t>
            </w:r>
          </w:p>
          <w:p w14:paraId="178A6120">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713" w:type="dxa"/>
            <w:noWrap w:val="0"/>
            <w:vAlign w:val="center"/>
          </w:tcPr>
          <w:p w14:paraId="70332D36">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35</w:t>
            </w:r>
          </w:p>
        </w:tc>
        <w:tc>
          <w:tcPr>
            <w:tcW w:w="6830" w:type="dxa"/>
            <w:shd w:val="clear" w:color="auto" w:fill="auto"/>
            <w:noWrap w:val="0"/>
            <w:vAlign w:val="center"/>
          </w:tcPr>
          <w:p w14:paraId="7461B042">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设备技术参数响应（35分）：完全响应招标文件核心技术参数要求的，得35分；每有1项非核心参数负偏离，扣3分，扣完为止；核心参数负偏离的，直接无效投标。</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1734" w:type="dxa"/>
            <w:tcBorders>
              <w:top w:val="single" w:color="auto" w:sz="6" w:space="0"/>
              <w:left w:val="single" w:color="auto" w:sz="6" w:space="0"/>
              <w:bottom w:val="single" w:color="auto" w:sz="6" w:space="0"/>
              <w:right w:val="single" w:color="auto" w:sz="6" w:space="0"/>
            </w:tcBorders>
            <w:noWrap w:val="0"/>
            <w:vAlign w:val="center"/>
          </w:tcPr>
          <w:p w14:paraId="27E14CBD">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方案整体质量</w:t>
            </w:r>
          </w:p>
          <w:p w14:paraId="65709D80">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（主观分）</w:t>
            </w:r>
          </w:p>
        </w:tc>
        <w:tc>
          <w:tcPr>
            <w:tcW w:w="713" w:type="dxa"/>
            <w:noWrap w:val="0"/>
            <w:vAlign w:val="center"/>
          </w:tcPr>
          <w:p w14:paraId="3662F0A0">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6830" w:type="dxa"/>
            <w:noWrap w:val="0"/>
            <w:vAlign w:val="center"/>
          </w:tcPr>
          <w:p w14:paraId="7E5BD33C">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优秀（8～10分）：方案整体质量高，方案合理可行性强，响应措施及时高效，项目进度安排紧凑合理。</w:t>
            </w:r>
          </w:p>
          <w:p w14:paraId="024649D7">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良好（5～8分）：方案整体质量较好，响应措施尚可，方案个别细节有待进一步完善。</w:t>
            </w:r>
          </w:p>
          <w:p w14:paraId="6EA99AC6">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一般（3～5分）：方案整体质量一般，合理性与可行性一般，存在风险但总体可控的。</w:t>
            </w:r>
          </w:p>
          <w:p w14:paraId="5EAAB603">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较差（0～3分）：方案整体质量较差，与项目实际契合度低的。</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1734" w:type="dxa"/>
            <w:noWrap w:val="0"/>
            <w:vAlign w:val="center"/>
          </w:tcPr>
          <w:p w14:paraId="41FD5C5F">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服务承诺</w:t>
            </w:r>
          </w:p>
          <w:p w14:paraId="6D355881">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（主观分）</w:t>
            </w:r>
          </w:p>
        </w:tc>
        <w:tc>
          <w:tcPr>
            <w:tcW w:w="713" w:type="dxa"/>
            <w:noWrap w:val="0"/>
            <w:vAlign w:val="center"/>
          </w:tcPr>
          <w:p w14:paraId="7D753253">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6830" w:type="dxa"/>
            <w:noWrap w:val="0"/>
            <w:vAlign w:val="top"/>
          </w:tcPr>
          <w:p w14:paraId="1D020E66">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优秀（8～10分）：服务承诺合理可行。</w:t>
            </w:r>
          </w:p>
          <w:p w14:paraId="232C759D">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良好（5～8分）：服务承诺比较合理。</w:t>
            </w:r>
          </w:p>
          <w:p w14:paraId="1D39A28F">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一般（3～5分）：服务承诺</w:t>
            </w:r>
            <w:r>
              <w:rPr>
                <w:rFonts w:hint="eastAsia" w:ascii="方正兰亭黑简体" w:hAnsi="方正兰亭黑简体" w:eastAsia="方正兰亭黑简体" w:cs="方正兰亭黑简体"/>
                <w:color w:val="auto"/>
                <w:sz w:val="20"/>
                <w:szCs w:val="20"/>
                <w:highlight w:val="none"/>
                <w:lang w:val="en-US" w:eastAsia="zh-CN"/>
              </w:rPr>
              <w:t>的</w:t>
            </w:r>
            <w:r>
              <w:rPr>
                <w:rFonts w:hint="eastAsia" w:ascii="方正兰亭黑简体" w:hAnsi="方正兰亭黑简体" w:eastAsia="方正兰亭黑简体" w:cs="方正兰亭黑简体"/>
                <w:color w:val="auto"/>
                <w:sz w:val="20"/>
                <w:szCs w:val="20"/>
                <w:highlight w:val="none"/>
              </w:rPr>
              <w:t>合理性与可行性一般。</w:t>
            </w:r>
          </w:p>
          <w:p w14:paraId="48C8436D">
            <w:pPr>
              <w:keepNext w:val="0"/>
              <w:keepLines w:val="0"/>
              <w:pageBreakBefore w:val="0"/>
              <w:widowControl w:val="0"/>
              <w:kinsoku/>
              <w:wordWrap/>
              <w:overflowPunct/>
              <w:topLinePunct w:val="0"/>
              <w:autoSpaceDE/>
              <w:autoSpaceDN/>
              <w:bidi w:val="0"/>
              <w:adjustRightInd/>
              <w:snapToGrid/>
              <w:spacing w:line="336" w:lineRule="auto"/>
              <w:jc w:val="both"/>
              <w:textAlignment w:val="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较差（0～3分）：服务承诺</w:t>
            </w:r>
            <w:r>
              <w:rPr>
                <w:rFonts w:hint="eastAsia" w:ascii="方正兰亭黑简体" w:hAnsi="方正兰亭黑简体" w:eastAsia="方正兰亭黑简体" w:cs="方正兰亭黑简体"/>
                <w:color w:val="auto"/>
                <w:sz w:val="20"/>
                <w:szCs w:val="20"/>
                <w:highlight w:val="none"/>
                <w:lang w:val="en-US" w:eastAsia="zh-CN"/>
              </w:rPr>
              <w:t>的</w:t>
            </w:r>
            <w:r>
              <w:rPr>
                <w:rFonts w:hint="eastAsia" w:ascii="方正兰亭黑简体" w:hAnsi="方正兰亭黑简体" w:eastAsia="方正兰亭黑简体" w:cs="方正兰亭黑简体"/>
                <w:color w:val="auto"/>
                <w:sz w:val="20"/>
                <w:szCs w:val="20"/>
                <w:highlight w:val="none"/>
              </w:rPr>
              <w:t>合理性与可行性较差。</w:t>
            </w:r>
          </w:p>
        </w:tc>
      </w:tr>
    </w:tbl>
    <w:p w14:paraId="1C067E15">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w:t>
      </w:r>
      <w:r>
        <w:rPr>
          <w:rFonts w:hint="eastAsia" w:ascii="黑体" w:hAnsi="华文楷体" w:eastAsia="黑体"/>
          <w:color w:val="auto"/>
          <w:sz w:val="24"/>
          <w:highlight w:val="none"/>
          <w:lang w:eastAsia="zh-CN"/>
        </w:rPr>
        <w:t>上海海事大学教育发展基金会</w:t>
      </w:r>
      <w:r>
        <w:rPr>
          <w:rFonts w:hint="eastAsia" w:ascii="黑体" w:hAnsi="华文楷体" w:eastAsia="黑体"/>
          <w:color w:val="auto"/>
          <w:sz w:val="24"/>
          <w:highlight w:val="none"/>
        </w:rPr>
        <w:t xml:space="preserve"> </w:t>
      </w:r>
      <w:r>
        <w:rPr>
          <w:rFonts w:hint="eastAsia" w:ascii="黑体" w:hAnsi="华文楷体" w:eastAsia="黑体"/>
          <w:color w:val="auto"/>
          <w:sz w:val="24"/>
          <w:highlight w:val="none"/>
          <w:lang w:val="en-US" w:eastAsia="zh-CN"/>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项目编号：HFBX2026096</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上海海事大学教育发展基金会</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79D4FB-10F7-4237-A567-C3B6A4A5F3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9A266FCE-6DA4-43AD-BBD7-FD7E96584E12}"/>
  </w:font>
  <w:font w:name="华文楷体">
    <w:panose1 w:val="02010600040101010101"/>
    <w:charset w:val="86"/>
    <w:family w:val="auto"/>
    <w:pitch w:val="default"/>
    <w:sig w:usb0="A00002BF" w:usb1="78CF7CFB" w:usb2="00000016" w:usb3="00000000" w:csb0="6006009F" w:csb1="DFD70000"/>
    <w:embedRegular r:id="rId3" w:fontKey="{11F0EEC5-6319-47A3-93D4-EEC3827E2F59}"/>
  </w:font>
  <w:font w:name="方正仿宋_GB2312">
    <w:panose1 w:val="02000000000000000000"/>
    <w:charset w:val="86"/>
    <w:family w:val="auto"/>
    <w:pitch w:val="default"/>
    <w:sig w:usb0="A00002BF" w:usb1="184F6CFA" w:usb2="00000012" w:usb3="00000000" w:csb0="00040001" w:csb1="00000000"/>
    <w:embedRegular r:id="rId4" w:fontKey="{DC751DA6-1E75-483D-A897-F988B2982C53}"/>
  </w:font>
  <w:font w:name="仿宋">
    <w:panose1 w:val="02010609060101010101"/>
    <w:charset w:val="86"/>
    <w:family w:val="modern"/>
    <w:pitch w:val="default"/>
    <w:sig w:usb0="800002BF" w:usb1="38CF7CFA" w:usb2="00000016" w:usb3="00000000" w:csb0="00040001" w:csb1="00000000"/>
    <w:embedRegular r:id="rId5" w:fontKey="{790684DB-B0E1-499C-B2E7-BF9646A4F2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AAB1FDD"/>
    <w:rsid w:val="0B7B6E53"/>
    <w:rsid w:val="100D024F"/>
    <w:rsid w:val="146C6B60"/>
    <w:rsid w:val="15285D7F"/>
    <w:rsid w:val="157E6317"/>
    <w:rsid w:val="15D04D45"/>
    <w:rsid w:val="1B307278"/>
    <w:rsid w:val="1D2B42FB"/>
    <w:rsid w:val="1DF9272E"/>
    <w:rsid w:val="21706D4D"/>
    <w:rsid w:val="22AA0589"/>
    <w:rsid w:val="24050543"/>
    <w:rsid w:val="244605D8"/>
    <w:rsid w:val="25F82079"/>
    <w:rsid w:val="26C52776"/>
    <w:rsid w:val="28C52FFF"/>
    <w:rsid w:val="29F27711"/>
    <w:rsid w:val="2DAA3F84"/>
    <w:rsid w:val="2E691D1D"/>
    <w:rsid w:val="2FB07FD7"/>
    <w:rsid w:val="35CA15B4"/>
    <w:rsid w:val="3A774F92"/>
    <w:rsid w:val="3CFB52B6"/>
    <w:rsid w:val="3D6469F5"/>
    <w:rsid w:val="3DBA1AA2"/>
    <w:rsid w:val="3E5C4869"/>
    <w:rsid w:val="3FCC680A"/>
    <w:rsid w:val="41007DAA"/>
    <w:rsid w:val="45DB0FAA"/>
    <w:rsid w:val="473C56E4"/>
    <w:rsid w:val="480A63EB"/>
    <w:rsid w:val="4A2362AE"/>
    <w:rsid w:val="4AFC4A60"/>
    <w:rsid w:val="4B5515EF"/>
    <w:rsid w:val="4CC21E26"/>
    <w:rsid w:val="4E395D14"/>
    <w:rsid w:val="4EFD134C"/>
    <w:rsid w:val="53CE6FAC"/>
    <w:rsid w:val="55CF5109"/>
    <w:rsid w:val="57117CB6"/>
    <w:rsid w:val="573107A3"/>
    <w:rsid w:val="5AEA704B"/>
    <w:rsid w:val="5AEC6B1E"/>
    <w:rsid w:val="5CB31D19"/>
    <w:rsid w:val="5D66061F"/>
    <w:rsid w:val="5E8720EC"/>
    <w:rsid w:val="5EE9209B"/>
    <w:rsid w:val="62DD78C6"/>
    <w:rsid w:val="63DF4A20"/>
    <w:rsid w:val="684F045C"/>
    <w:rsid w:val="699E1F48"/>
    <w:rsid w:val="6AB77A8E"/>
    <w:rsid w:val="6C3138A4"/>
    <w:rsid w:val="6E3767B2"/>
    <w:rsid w:val="6FC06751"/>
    <w:rsid w:val="73793F12"/>
    <w:rsid w:val="769D2894"/>
    <w:rsid w:val="772B2196"/>
    <w:rsid w:val="794117F3"/>
    <w:rsid w:val="7C0D5531"/>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797efb3b-a0d1-4a24-8c5d-35ce8c4c580f</errorID>
      <errorWord>作</errorWord>
      <group>L1_Word</group>
      <groupName>字词问题</groupName>
      <ability>L2_Typo</ability>
      <abilityName>字词错误</abilityName>
      <candidateList>
        <item>做</item>
      </candidateList>
      <explain>存在发音相同字词的误用。</explain>
      <paraID>192657F0</paraID>
      <start>30</start>
      <end>31</end>
      <status>modified</status>
      <modifiedWord>做</modifiedWord>
      <trackRevisions>false</trackRevisions>
    </reviewItem>
    <reviewItem>
      <errorID>eb3c04ba-cbf7-44f9-98c4-153393b47813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337c2f15-58b9-4dd1-909f-a7977f31fbb5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0662d667-2695-453f-b10b-83eefbb0e84c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636c577e-49c3-49f4-8c92-b30f22219c28</errorID>
      <errorWord>(</errorWord>
      <group>L1_Format</group>
      <groupName>格式问题</groupName>
      <ability>L2_HalfPunc_CN</ability>
      <abilityName>全半角问题</abilityName>
      <candidateList>
        <item>（</item>
      </candidateList>
      <explain>文本全半角错误。</explain>
      <paraID>4C1D1E28</paraID>
      <start>4</start>
      <end>5</end>
      <status>modified</status>
      <modifiedWord>（</modifiedWord>
      <trackRevisions>false</trackRevisions>
    </reviewItem>
    <reviewItem>
      <errorID>c6804422-53f2-4e45-b875-652415d57526</errorID>
      <errorWord>)</errorWord>
      <group>L1_Format</group>
      <groupName>格式问题</groupName>
      <ability>L2_HalfPunc_CN</ability>
      <abilityName>全半角问题</abilityName>
      <candidateList>
        <item>）</item>
      </candidateList>
      <explain>文本全半角错误。</explain>
      <paraID>4C1D1E28</paraID>
      <start>7</start>
      <end>8</end>
      <status>modified</status>
      <modifiedWord>）</modifiedWord>
      <trackRevisions>false</trackRevisions>
    </reviewItem>
    <reviewItem>
      <errorID>2d22c888-c49a-43a9-9cd5-6b55bbc2bcaf</errorID>
      <errorWord>(</errorWord>
      <group>L1_Format</group>
      <groupName>格式问题</groupName>
      <ability>L2_HalfPunc_CN</ability>
      <abilityName>全半角问题</abilityName>
      <candidateList>
        <item>（</item>
      </candidateList>
      <explain>文本全半角错误。</explain>
      <paraID> 2FDB83B</paraID>
      <start>12</start>
      <end>13</end>
      <status>modified</status>
      <modifiedWord>（</modifiedWord>
      <trackRevisions>false</trackRevisions>
    </reviewItem>
    <reviewItem>
      <errorID>c4b811b8-a4aa-4ce5-a040-13babdb10a8e</errorID>
      <errorWord>)</errorWord>
      <group>L1_Format</group>
      <groupName>格式问题</groupName>
      <ability>L2_HalfPunc_CN</ability>
      <abilityName>全半角问题</abilityName>
      <candidateList>
        <item>）</item>
      </candidateList>
      <explain>文本全半角错误。</explain>
      <paraID> 2FDB83B</paraID>
      <start>18</start>
      <end>19</end>
      <status>modified</status>
      <modifiedWord>）</modifiedWord>
      <trackRevisions>false</trackRevisions>
    </reviewItem>
    <reviewItem>
      <errorID>5dc9df9c-09cb-401b-9844-d6a06452a932</errorID>
      <errorWord>：</errorWord>
      <group>L1_Format</group>
      <groupName>格式问题</groupName>
      <ability>L2_HalfPunc_CN</ability>
      <abilityName>全半角问题</abilityName>
      <candidateList>
        <item>:</item>
      </candidateList>
      <explain>文本全半角错误。</explain>
      <paraID>721C3928</paraID>
      <start>28</start>
      <end>29</end>
      <status>modified</status>
      <modifiedWord>:</modifiedWord>
      <trackRevisions>false</trackRevisions>
    </reviewItem>
    <reviewItem>
      <errorID>235dfe72-5220-4040-9b56-3c06f84ea6d9</errorID>
      <errorWord>(</errorWord>
      <group>L1_Format</group>
      <groupName>格式问题</groupName>
      <ability>L2_HalfPunc_CN</ability>
      <abilityName>全半角问题</abilityName>
      <candidateList>
        <item>（</item>
      </candidateList>
      <explain>文本全半角错误。</explain>
      <paraID>267578A5</paraID>
      <start>31</start>
      <end>32</end>
      <status>modified</status>
      <modifiedWord>（</modifiedWord>
      <trackRevisions>false</trackRevisions>
    </reviewItem>
    <reviewItem>
      <errorID>bef5e9e2-232b-4e95-b6b9-cf9aebaf9601</errorID>
      <errorWord>(</errorWord>
      <group>L1_Format</group>
      <groupName>格式问题</groupName>
      <ability>L2_HalfPunc_CN</ability>
      <abilityName>全半角问题</abilityName>
      <candidateList>
        <item>（</item>
      </candidateList>
      <explain>文本全半角错误。</explain>
      <paraID>330C8156</paraID>
      <start>0</start>
      <end>1</end>
      <status>modified</status>
      <modifiedWord>（</modifiedWord>
      <trackRevisions>false</trackRevisions>
    </reviewItem>
    <reviewItem>
      <errorID>8b6fb7a2-d53f-48ff-9c40-93d52f3e6dab</errorID>
      <errorWord>：</errorWord>
      <group>L1_Format</group>
      <groupName>格式问题</groupName>
      <ability>L2_HalfPunc_CN</ability>
      <abilityName>全半角问题</abilityName>
      <candidateList>
        <item>:</item>
      </candidateList>
      <explain>文本全半角错误。</explain>
      <paraID>34CC67ED</paraID>
      <start>31</start>
      <end>32</end>
      <status>modified</status>
      <modifiedWord>:</modifiedWord>
      <trackRevisions>false</trackRevisions>
    </reviewItem>
    <reviewItem>
      <errorID>469d7a75-1ef8-4dcd-8046-5508cd415792</errorID>
      <errorWord>(</errorWord>
      <group>L1_Format</group>
      <groupName>格式问题</groupName>
      <ability>L2_HalfPunc_CN</ability>
      <abilityName>全半角问题</abilityName>
      <candidateList>
        <item>（</item>
      </candidateList>
      <explain>文本全半角错误。</explain>
      <paraID>49783DD4</paraID>
      <start>0</start>
      <end>1</end>
      <status>modified</status>
      <modifiedWord>（</modifiedWord>
      <trackRevisions>false</trackRevisions>
    </reviewItem>
    <reviewItem>
      <errorID>d80238f6-40c3-47dc-a6b8-95eed6277abc</errorID>
      <errorWord>贈</errorWord>
      <group>L1_Word</group>
      <groupName>字词问题</groupName>
      <ability>L2_Fanti</ability>
      <abilityName>繁转简</abilityName>
      <candidateList>
        <item>赠</item>
      </candidateList>
      <explain/>
      <paraID> BC33BEC</paraID>
      <start>26</start>
      <end>27</end>
      <status>modified</status>
      <modifiedWord>赠</modifiedWord>
      <trackRevisions>false</trackRevisions>
    </reviewItem>
    <reviewItem>
      <errorID>14357b08-1946-466c-a192-332aeb533a38</errorID>
      <errorWord>(</errorWord>
      <group>L1_Format</group>
      <groupName>格式问题</groupName>
      <ability>L2_HalfPunc_CN</ability>
      <abilityName>全半角问题</abilityName>
      <candidateList>
        <item>（</item>
      </candidateList>
      <explain>文本全半角错误。</explain>
      <paraID>51AFEC4A</paraID>
      <start>15</start>
      <end>16</end>
      <status>modified</status>
      <modifiedWord>（</modifiedWord>
      <trackRevisions>false</trackRevisions>
    </reviewItem>
    <reviewItem>
      <errorID>b1aadbaf-79e1-41b2-8032-84f1be13863c</errorID>
      <errorWord>)</errorWord>
      <group>L1_Format</group>
      <groupName>格式问题</groupName>
      <ability>L2_HalfPunc_CN</ability>
      <abilityName>全半角问题</abilityName>
      <candidateList>
        <item>）</item>
      </candidateList>
      <explain>文本全半角错误。</explain>
      <paraID>51AFEC4A</paraID>
      <start>21</start>
      <end>22</end>
      <status>modified</status>
      <modifiedWord>）</modifiedWord>
      <trackRevisions>false</trackRevisions>
    </reviewItem>
    <reviewItem>
      <errorID>ff3ab3e4-724e-4094-a95c-9b59a55f65be</errorID>
      <errorWord>，</errorWord>
      <group>L1_Word</group>
      <groupName>字词问题</groupName>
      <ability>L2_Typo</ability>
      <abilityName>字词错误</abilityName>
      <candidateList>
        <item>，在</item>
      </candidateList>
      <explain/>
      <paraID>5CCF14D4</paraID>
      <start>93</start>
      <end>95</end>
      <status>modified</status>
      <modifiedWord>，在</modifiedWord>
      <trackRevisions>false</trackRevisions>
    </reviewItem>
    <reviewItem>
      <errorID>c10648e0-8852-4390-bae2-53057a85d56a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e083b99e-b605-4738-9801-a0682050635c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3cd71947-050d-4946-b233-f37f6202c6ae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bba9fc0a-dff6-4ba5-a8f0-f1d4fab00ee9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e4104daa-2e63-437c-b423-0fd17f3762aa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837c18ce-732e-4135-99c8-adcabf163318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b55abbda-3bdb-4ceb-95f4-94ae655ca4ff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53200d56-c046-4cf4-ae17-a34a37e69941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3903fc-ad95-41dd-8e1b-5b4937538e25}">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1056</Words>
  <Characters>1192</Characters>
  <Lines>0</Lines>
  <Paragraphs>0</Paragraphs>
  <TotalTime>2</TotalTime>
  <ScaleCrop>false</ScaleCrop>
  <LinksUpToDate>false</LinksUpToDate>
  <CharactersWithSpaces>1194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2026-10-12T07:28:01Z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