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spacing w:line="360" w:lineRule="auto"/>
        <w:jc w:val="center"/>
        <w:rPr>
          <w:b/>
          <w:bCs/>
          <w:sz w:val="36"/>
          <w:szCs w:val="36"/>
        </w:rPr>
      </w:pPr>
      <w:r>
        <w:rPr>
          <w:rFonts w:hint="eastAsia"/>
          <w:b/>
          <w:bCs/>
          <w:sz w:val="36"/>
          <w:szCs w:val="36"/>
        </w:rPr>
        <w:t>水下光通信教学设备</w:t>
      </w:r>
    </w:p>
    <w:p>
      <w:pPr>
        <w:pStyle w:val="4"/>
        <w:spacing w:line="360" w:lineRule="auto"/>
        <w:ind w:right="94"/>
        <w:jc w:val="both"/>
        <w:rPr>
          <w:b/>
          <w:bCs/>
          <w:sz w:val="24"/>
          <w:szCs w:val="24"/>
        </w:rPr>
      </w:pPr>
      <w:r>
        <w:rPr>
          <w:rFonts w:hint="eastAsia"/>
          <w:b/>
          <w:bCs/>
          <w:sz w:val="24"/>
          <w:szCs w:val="24"/>
        </w:rPr>
        <w:t>一、采购设备的基本信息</w:t>
      </w:r>
    </w:p>
    <w:p>
      <w:pPr>
        <w:pStyle w:val="4"/>
        <w:spacing w:line="360" w:lineRule="auto"/>
        <w:ind w:firstLine="422" w:firstLineChars="200"/>
        <w:jc w:val="both"/>
      </w:pPr>
      <w:r>
        <w:rPr>
          <w:rFonts w:hint="eastAsia"/>
          <w:b/>
          <w:bCs/>
        </w:rPr>
        <w:t>设备名称：</w:t>
      </w:r>
      <w:r>
        <w:rPr>
          <w:rFonts w:hint="eastAsia"/>
        </w:rPr>
        <w:t>水下光通信教学设备；</w:t>
      </w:r>
    </w:p>
    <w:p>
      <w:pPr>
        <w:pStyle w:val="4"/>
        <w:spacing w:line="360" w:lineRule="auto"/>
        <w:ind w:firstLine="422" w:firstLineChars="200"/>
        <w:jc w:val="both"/>
      </w:pPr>
      <w:r>
        <w:rPr>
          <w:rFonts w:hint="eastAsia"/>
          <w:b/>
          <w:bCs/>
        </w:rPr>
        <w:t>设备数量：</w:t>
      </w:r>
      <w:r>
        <w:rPr>
          <w:rFonts w:hint="eastAsia"/>
        </w:rPr>
        <w:t>一</w:t>
      </w:r>
      <w:r>
        <w:rPr>
          <w:rFonts w:hint="eastAsia"/>
          <w:lang w:val="en-US"/>
        </w:rPr>
        <w:t>套</w:t>
      </w:r>
      <w:r>
        <w:rPr>
          <w:rFonts w:hint="eastAsia"/>
        </w:rPr>
        <w:t>（两台）；</w:t>
      </w:r>
    </w:p>
    <w:p>
      <w:pPr>
        <w:pStyle w:val="4"/>
        <w:spacing w:line="360" w:lineRule="auto"/>
        <w:ind w:firstLine="422" w:firstLineChars="200"/>
        <w:jc w:val="both"/>
        <w:rPr>
          <w:b/>
          <w:bCs/>
        </w:rPr>
      </w:pPr>
      <w:r>
        <w:rPr>
          <w:rFonts w:hint="eastAsia"/>
          <w:b/>
          <w:bCs/>
        </w:rPr>
        <w:t>设备图片：</w:t>
      </w:r>
    </w:p>
    <w:p>
      <w:pPr>
        <w:pStyle w:val="4"/>
        <w:spacing w:line="360" w:lineRule="auto"/>
        <w:ind w:right="94"/>
        <w:jc w:val="center"/>
        <w:rPr>
          <w:color w:val="FF0000"/>
        </w:rPr>
      </w:pPr>
      <w:r>
        <w:drawing>
          <wp:inline distT="0" distB="0" distL="114300" distR="114300">
            <wp:extent cx="1628775" cy="1085850"/>
            <wp:effectExtent l="0" t="0" r="9525" b="0"/>
            <wp:docPr id="3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628775" cy="1085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>
      <w:pPr>
        <w:pStyle w:val="4"/>
        <w:spacing w:line="360" w:lineRule="auto"/>
        <w:ind w:right="94"/>
        <w:jc w:val="both"/>
        <w:rPr>
          <w:b/>
          <w:bCs/>
          <w:sz w:val="24"/>
          <w:szCs w:val="24"/>
        </w:rPr>
      </w:pPr>
      <w:r>
        <w:rPr>
          <w:rFonts w:hint="eastAsia"/>
          <w:b/>
          <w:bCs/>
          <w:sz w:val="24"/>
          <w:szCs w:val="24"/>
        </w:rPr>
        <w:t>二、设备技术指标、功能</w:t>
      </w:r>
    </w:p>
    <w:p>
      <w:pPr>
        <w:pStyle w:val="4"/>
        <w:spacing w:line="360" w:lineRule="auto"/>
        <w:ind w:right="95" w:rightChars="43" w:firstLine="422" w:firstLineChars="211"/>
        <w:jc w:val="both"/>
        <w:rPr>
          <w:b/>
          <w:bCs/>
          <w:w w:val="95"/>
        </w:rPr>
      </w:pPr>
      <w:r>
        <w:rPr>
          <w:rFonts w:hint="eastAsia"/>
          <w:b/>
          <w:bCs/>
          <w:w w:val="95"/>
        </w:rPr>
        <w:t>设备功能：</w:t>
      </w:r>
    </w:p>
    <w:p>
      <w:pPr>
        <w:pStyle w:val="4"/>
        <w:spacing w:line="360" w:lineRule="auto"/>
        <w:ind w:left="440" w:leftChars="200" w:firstLine="398" w:firstLineChars="200"/>
        <w:jc w:val="both"/>
        <w:rPr>
          <w:w w:val="95"/>
          <w:lang w:val="en-US"/>
        </w:rPr>
      </w:pPr>
      <w:r>
        <w:rPr>
          <w:rFonts w:hint="eastAsia"/>
          <w:w w:val="95"/>
          <w:lang w:val="en-US"/>
        </w:rPr>
        <w:t>水下光通信设备是连接水下工作设备间的一种无线通信系统，该系统是利用450nm或530nm波段进行可见光通信，光源采用大功率LED阵列和LD两种光源发射光信号，接收采用PIN光电探测器接收光信号。在水下可用于通信也可应用于照明，易于操作。通信速率比传统的声波和无线电通信高两个数量级以上，其中LED和LD最高通信速率为2Mbps，广泛应用于水下设备间数据传输。</w:t>
      </w:r>
    </w:p>
    <w:p>
      <w:pPr>
        <w:pStyle w:val="4"/>
        <w:spacing w:line="360" w:lineRule="auto"/>
        <w:ind w:right="95" w:rightChars="43"/>
        <w:jc w:val="both"/>
        <w:rPr>
          <w:w w:val="95"/>
          <w:lang w:val="en-US"/>
        </w:rPr>
      </w:pPr>
      <w:r>
        <w:rPr>
          <w:rFonts w:hint="eastAsia"/>
          <w:w w:val="95"/>
          <w:lang w:val="en-US"/>
        </w:rPr>
        <w:t xml:space="preserve"> </w:t>
      </w:r>
      <w:r>
        <w:rPr>
          <w:w w:val="95"/>
          <w:lang w:val="en-US"/>
        </w:rPr>
        <w:t xml:space="preserve">    </w:t>
      </w:r>
      <w:r>
        <w:rPr>
          <w:rFonts w:hint="eastAsia"/>
          <w:b/>
          <w:bCs/>
          <w:w w:val="95"/>
          <w:lang w:val="en-US"/>
        </w:rPr>
        <w:t>设备技术指标：</w:t>
      </w:r>
    </w:p>
    <w:p>
      <w:pPr>
        <w:pStyle w:val="4"/>
        <w:spacing w:line="360" w:lineRule="auto"/>
        <w:ind w:right="95" w:rightChars="43" w:firstLine="720"/>
        <w:jc w:val="both"/>
        <w:rPr>
          <w:w w:val="95"/>
          <w:lang w:val="en-US"/>
        </w:rPr>
      </w:pPr>
      <w:r>
        <w:rPr>
          <w:rFonts w:hint="eastAsia"/>
          <w:w w:val="95"/>
        </w:rPr>
        <w:t>1</w:t>
      </w:r>
      <w:r>
        <w:rPr>
          <w:w w:val="95"/>
        </w:rPr>
        <w:t>.</w:t>
      </w:r>
      <w:r>
        <w:rPr>
          <w:rFonts w:hint="eastAsia"/>
          <w:w w:val="95"/>
        </w:rPr>
        <w:t>设备具有双向不同波段可见光通信功能；</w:t>
      </w:r>
      <w:r>
        <w:rPr>
          <w:rFonts w:hint="eastAsia"/>
          <w:w w:val="95"/>
          <w:lang w:val="en-US"/>
        </w:rPr>
        <w:tab/>
      </w:r>
    </w:p>
    <w:p>
      <w:pPr>
        <w:pStyle w:val="4"/>
        <w:spacing w:line="360" w:lineRule="auto"/>
        <w:ind w:right="95" w:rightChars="43" w:firstLine="720"/>
        <w:jc w:val="both"/>
        <w:rPr>
          <w:w w:val="95"/>
        </w:rPr>
      </w:pPr>
      <w:r>
        <w:rPr>
          <w:rFonts w:hint="eastAsia"/>
          <w:w w:val="95"/>
        </w:rPr>
        <w:t>2</w:t>
      </w:r>
      <w:r>
        <w:rPr>
          <w:w w:val="95"/>
        </w:rPr>
        <w:t>.设备</w:t>
      </w:r>
      <w:r>
        <w:rPr>
          <w:rFonts w:hint="eastAsia"/>
          <w:w w:val="95"/>
        </w:rPr>
        <w:t>可见光LED发射灯珠数量≥</w:t>
      </w:r>
      <w:r>
        <w:rPr>
          <w:w w:val="95"/>
        </w:rPr>
        <w:t>5</w:t>
      </w:r>
      <w:r>
        <w:rPr>
          <w:rFonts w:hint="eastAsia"/>
          <w:w w:val="95"/>
        </w:rPr>
        <w:t>个；</w:t>
      </w:r>
    </w:p>
    <w:p>
      <w:pPr>
        <w:pStyle w:val="4"/>
        <w:spacing w:line="360" w:lineRule="auto"/>
        <w:ind w:right="95" w:rightChars="43" w:firstLine="720"/>
        <w:jc w:val="both"/>
        <w:rPr>
          <w:w w:val="95"/>
        </w:rPr>
      </w:pPr>
      <w:r>
        <w:rPr>
          <w:w w:val="95"/>
        </w:rPr>
        <w:t>3.</w:t>
      </w:r>
      <w:r>
        <w:rPr>
          <w:rFonts w:hint="eastAsia"/>
          <w:w w:val="95"/>
        </w:rPr>
        <w:t>LED光束角：核心光斑在</w:t>
      </w:r>
      <w:r>
        <w:rPr>
          <w:w w:val="95"/>
        </w:rPr>
        <w:t>5</w:t>
      </w:r>
      <w:r>
        <w:rPr>
          <w:rFonts w:hint="eastAsia"/>
          <w:w w:val="95"/>
        </w:rPr>
        <w:t>至</w:t>
      </w:r>
      <w:r>
        <w:rPr>
          <w:w w:val="95"/>
        </w:rPr>
        <w:t>20</w:t>
      </w:r>
      <w:r>
        <w:rPr>
          <w:rFonts w:hint="eastAsia"/>
          <w:w w:val="95"/>
        </w:rPr>
        <w:t>度范围内；</w:t>
      </w:r>
    </w:p>
    <w:p>
      <w:pPr>
        <w:pStyle w:val="4"/>
        <w:spacing w:line="360" w:lineRule="auto"/>
        <w:ind w:right="95" w:rightChars="43" w:firstLine="720"/>
        <w:jc w:val="both"/>
        <w:rPr>
          <w:w w:val="95"/>
        </w:rPr>
      </w:pPr>
      <w:r>
        <w:rPr>
          <w:rFonts w:hint="eastAsia"/>
          <w:w w:val="95"/>
        </w:rPr>
        <w:t>4</w:t>
      </w:r>
      <w:r>
        <w:rPr>
          <w:w w:val="95"/>
        </w:rPr>
        <w:t>.</w:t>
      </w:r>
      <w:r>
        <w:rPr>
          <w:rFonts w:hint="eastAsia"/>
          <w:w w:val="95"/>
        </w:rPr>
        <w:t>光通信可用波长：450nm、530nm；</w:t>
      </w:r>
    </w:p>
    <w:p>
      <w:pPr>
        <w:pStyle w:val="4"/>
        <w:spacing w:line="360" w:lineRule="auto"/>
        <w:ind w:right="95" w:rightChars="43" w:firstLine="720"/>
        <w:jc w:val="both"/>
        <w:rPr>
          <w:w w:val="95"/>
        </w:rPr>
      </w:pPr>
      <w:r>
        <w:rPr>
          <w:rFonts w:hint="eastAsia"/>
          <w:w w:val="95"/>
        </w:rPr>
        <w:t>5</w:t>
      </w:r>
      <w:r>
        <w:rPr>
          <w:w w:val="95"/>
        </w:rPr>
        <w:t>.</w:t>
      </w:r>
      <w:r>
        <w:rPr>
          <w:rFonts w:hint="eastAsia"/>
          <w:w w:val="95"/>
        </w:rPr>
        <w:t>在水质衰减度为0.5dbm/m时，水下通信距离为5米，LED通信速率为2Mbps，误码率不高于</w:t>
      </w:r>
      <w:r>
        <w:rPr>
          <w:w w:val="95"/>
        </w:rPr>
        <w:t>10</w:t>
      </w:r>
      <w:r>
        <w:rPr>
          <w:rFonts w:hint="eastAsia"/>
          <w:w w:val="95"/>
          <w:vertAlign w:val="superscript"/>
        </w:rPr>
        <w:t>-</w:t>
      </w:r>
      <w:r>
        <w:rPr>
          <w:w w:val="95"/>
          <w:vertAlign w:val="superscript"/>
        </w:rPr>
        <w:t>5</w:t>
      </w:r>
      <w:r>
        <w:rPr>
          <w:rFonts w:hint="eastAsia"/>
          <w:w w:val="95"/>
        </w:rPr>
        <w:t>；</w:t>
      </w:r>
    </w:p>
    <w:p>
      <w:pPr>
        <w:pStyle w:val="4"/>
        <w:spacing w:line="360" w:lineRule="auto"/>
        <w:ind w:right="95" w:rightChars="43" w:firstLine="720"/>
        <w:jc w:val="both"/>
        <w:rPr>
          <w:w w:val="95"/>
        </w:rPr>
      </w:pPr>
      <w:r>
        <w:rPr>
          <w:rFonts w:hint="eastAsia"/>
          <w:w w:val="95"/>
        </w:rPr>
        <w:t>6</w:t>
      </w:r>
      <w:r>
        <w:rPr>
          <w:w w:val="95"/>
        </w:rPr>
        <w:t>.</w:t>
      </w:r>
      <w:r>
        <w:rPr>
          <w:rFonts w:hint="eastAsia"/>
          <w:w w:val="95"/>
        </w:rPr>
        <w:t>在水质衰减度为0.5dbm/m时，水下通信距离为5米，LD通信速率为</w:t>
      </w:r>
      <w:r>
        <w:rPr>
          <w:w w:val="95"/>
        </w:rPr>
        <w:t>2</w:t>
      </w:r>
      <w:r>
        <w:rPr>
          <w:rFonts w:hint="eastAsia"/>
          <w:w w:val="95"/>
        </w:rPr>
        <w:t>Mbps，误码率不高于</w:t>
      </w:r>
      <w:r>
        <w:rPr>
          <w:w w:val="95"/>
        </w:rPr>
        <w:t>10</w:t>
      </w:r>
      <w:r>
        <w:rPr>
          <w:rFonts w:hint="eastAsia"/>
          <w:w w:val="95"/>
          <w:vertAlign w:val="superscript"/>
        </w:rPr>
        <w:t>-</w:t>
      </w:r>
      <w:r>
        <w:rPr>
          <w:w w:val="95"/>
          <w:vertAlign w:val="superscript"/>
        </w:rPr>
        <w:t>5</w:t>
      </w:r>
      <w:r>
        <w:rPr>
          <w:rFonts w:hint="eastAsia"/>
          <w:w w:val="95"/>
        </w:rPr>
        <w:t>；</w:t>
      </w:r>
    </w:p>
    <w:p>
      <w:pPr>
        <w:pStyle w:val="4"/>
        <w:spacing w:line="360" w:lineRule="auto"/>
        <w:ind w:right="95" w:rightChars="43" w:firstLine="720"/>
        <w:jc w:val="both"/>
        <w:rPr>
          <w:w w:val="95"/>
        </w:rPr>
      </w:pPr>
      <w:r>
        <w:rPr>
          <w:rFonts w:hint="eastAsia"/>
          <w:w w:val="95"/>
        </w:rPr>
        <w:t>7</w:t>
      </w:r>
      <w:r>
        <w:rPr>
          <w:w w:val="95"/>
        </w:rPr>
        <w:t>.</w:t>
      </w:r>
      <w:r>
        <w:rPr>
          <w:rFonts w:hint="eastAsia"/>
          <w:w w:val="95"/>
        </w:rPr>
        <w:t>工作电源：2</w:t>
      </w:r>
      <w:r>
        <w:rPr>
          <w:w w:val="95"/>
        </w:rPr>
        <w:t>4</w:t>
      </w:r>
      <w:r>
        <w:rPr>
          <w:rFonts w:hint="eastAsia"/>
          <w:w w:val="95"/>
        </w:rPr>
        <w:t>V/</w:t>
      </w:r>
      <w:r>
        <w:rPr>
          <w:w w:val="95"/>
        </w:rPr>
        <w:t>1A;</w:t>
      </w:r>
    </w:p>
    <w:p>
      <w:pPr>
        <w:pStyle w:val="4"/>
        <w:spacing w:line="360" w:lineRule="auto"/>
        <w:ind w:right="95" w:rightChars="43" w:firstLine="720"/>
        <w:jc w:val="both"/>
        <w:rPr>
          <w:w w:val="95"/>
        </w:rPr>
      </w:pPr>
      <w:r>
        <w:rPr>
          <w:rFonts w:hint="eastAsia"/>
          <w:w w:val="95"/>
        </w:rPr>
        <w:t>8</w:t>
      </w:r>
      <w:r>
        <w:rPr>
          <w:w w:val="95"/>
        </w:rPr>
        <w:t>.</w:t>
      </w:r>
      <w:r>
        <w:rPr>
          <w:rFonts w:hint="eastAsia"/>
          <w:w w:val="95"/>
        </w:rPr>
        <w:t>光通信设备与外部用户数据设备之间通过以太网互联（标准RJ45网口）；</w:t>
      </w:r>
    </w:p>
    <w:p>
      <w:pPr>
        <w:pStyle w:val="4"/>
        <w:spacing w:line="360" w:lineRule="auto"/>
        <w:ind w:right="95" w:rightChars="43" w:firstLine="720"/>
        <w:jc w:val="both"/>
        <w:rPr>
          <w:w w:val="95"/>
        </w:rPr>
      </w:pPr>
      <w:r>
        <w:rPr>
          <w:rFonts w:hint="eastAsia"/>
          <w:w w:val="95"/>
        </w:rPr>
        <w:t>9</w:t>
      </w:r>
      <w:r>
        <w:rPr>
          <w:w w:val="95"/>
        </w:rPr>
        <w:t>.</w:t>
      </w:r>
      <w:r>
        <w:rPr>
          <w:rFonts w:hint="eastAsia"/>
          <w:w w:val="95"/>
        </w:rPr>
        <w:t>各前端的配置FPGA实现信道编码，并支持二次开发；</w:t>
      </w:r>
    </w:p>
    <w:p>
      <w:pPr>
        <w:pStyle w:val="4"/>
        <w:spacing w:line="360" w:lineRule="auto"/>
        <w:ind w:right="95" w:rightChars="43" w:firstLine="720"/>
        <w:jc w:val="both"/>
        <w:rPr>
          <w:w w:val="95"/>
        </w:rPr>
      </w:pPr>
      <w:r>
        <w:rPr>
          <w:rFonts w:hint="eastAsia"/>
          <w:w w:val="95"/>
        </w:rPr>
        <w:t>1</w:t>
      </w:r>
      <w:r>
        <w:rPr>
          <w:w w:val="95"/>
        </w:rPr>
        <w:t>0.</w:t>
      </w:r>
      <w:r>
        <w:rPr>
          <w:rFonts w:hint="eastAsia"/>
          <w:w w:val="95"/>
        </w:rPr>
        <w:t>配备相应的上位机控制系统，可在上位机处修改通信速率、实时接收速率等参数；</w:t>
      </w:r>
    </w:p>
    <w:p>
      <w:pPr>
        <w:pStyle w:val="4"/>
        <w:spacing w:line="360" w:lineRule="auto"/>
        <w:ind w:right="95" w:rightChars="43" w:firstLine="720"/>
        <w:jc w:val="both"/>
        <w:rPr>
          <w:w w:val="95"/>
        </w:rPr>
      </w:pPr>
      <w:r>
        <w:rPr>
          <w:rFonts w:hint="eastAsia"/>
          <w:w w:val="95"/>
        </w:rPr>
        <w:t>1</w:t>
      </w:r>
      <w:r>
        <w:rPr>
          <w:w w:val="95"/>
        </w:rPr>
        <w:t>1.</w:t>
      </w:r>
      <w:r>
        <w:rPr>
          <w:rFonts w:hint="eastAsia"/>
          <w:w w:val="95"/>
        </w:rPr>
        <w:t>各光收发前端具有水深5米防水性能；</w:t>
      </w:r>
    </w:p>
    <w:p>
      <w:pPr>
        <w:pStyle w:val="4"/>
        <w:spacing w:line="360" w:lineRule="auto"/>
        <w:ind w:right="95" w:rightChars="43" w:firstLine="720"/>
        <w:jc w:val="both"/>
        <w:rPr>
          <w:w w:val="95"/>
        </w:rPr>
      </w:pPr>
      <w:r>
        <w:rPr>
          <w:rFonts w:hint="eastAsia"/>
          <w:w w:val="95"/>
        </w:rPr>
        <w:t>12.设备重量2kg(±0.2kg)。</w:t>
      </w:r>
    </w:p>
    <w:p>
      <w:pPr>
        <w:pStyle w:val="4"/>
        <w:spacing w:line="360" w:lineRule="auto"/>
        <w:ind w:right="95" w:rightChars="43"/>
        <w:jc w:val="both"/>
        <w:rPr>
          <w:w w:val="95"/>
          <w:lang w:val="en-US"/>
        </w:rPr>
      </w:pPr>
      <w:r>
        <w:rPr>
          <w:rFonts w:hint="eastAsia"/>
          <w:w w:val="95"/>
          <w:lang w:val="en-US"/>
        </w:rPr>
        <w:t xml:space="preserve"> </w:t>
      </w:r>
      <w:r>
        <w:rPr>
          <w:w w:val="95"/>
          <w:lang w:val="en-US"/>
        </w:rPr>
        <w:t xml:space="preserve">    </w:t>
      </w:r>
      <w:r>
        <w:rPr>
          <w:rFonts w:hint="eastAsia"/>
          <w:b/>
          <w:bCs/>
          <w:w w:val="95"/>
          <w:lang w:val="en-US"/>
        </w:rPr>
        <w:t>设备结构参数：</w:t>
      </w:r>
    </w:p>
    <w:p>
      <w:pPr>
        <w:pStyle w:val="4"/>
        <w:spacing w:line="360" w:lineRule="auto"/>
        <w:ind w:right="95" w:rightChars="43"/>
        <w:jc w:val="center"/>
        <w:rPr>
          <w:w w:val="95"/>
          <w:lang w:val="en-US"/>
        </w:rPr>
      </w:pPr>
      <w:r>
        <w:rPr>
          <w:lang w:val="en-US" w:bidi="ar-SA"/>
        </w:rPr>
        <w:drawing>
          <wp:inline distT="0" distB="0" distL="0" distR="0">
            <wp:extent cx="4905375" cy="2050415"/>
            <wp:effectExtent l="0" t="0" r="0" b="698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905375" cy="20507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4"/>
        <w:spacing w:line="360" w:lineRule="auto"/>
        <w:ind w:right="94"/>
        <w:jc w:val="both"/>
        <w:rPr>
          <w:w w:val="95"/>
        </w:rPr>
      </w:pPr>
      <w:r>
        <w:rPr>
          <w:rFonts w:hint="eastAsia"/>
          <w:b/>
          <w:bCs/>
          <w:sz w:val="24"/>
          <w:szCs w:val="24"/>
        </w:rPr>
        <w:t>三、附件、配件</w:t>
      </w:r>
    </w:p>
    <w:p>
      <w:pPr>
        <w:pStyle w:val="4"/>
        <w:spacing w:line="360" w:lineRule="auto"/>
        <w:ind w:firstLine="400" w:firstLineChars="200"/>
        <w:jc w:val="both"/>
        <w:rPr>
          <w:b/>
          <w:bCs/>
          <w:w w:val="95"/>
        </w:rPr>
      </w:pPr>
      <w:r>
        <w:rPr>
          <w:rFonts w:hint="eastAsia"/>
          <w:b/>
          <w:bCs/>
          <w:w w:val="95"/>
        </w:rPr>
        <w:t>附件：</w:t>
      </w:r>
    </w:p>
    <w:p>
      <w:pPr>
        <w:pStyle w:val="4"/>
        <w:spacing w:line="360" w:lineRule="auto"/>
        <w:ind w:firstLine="796" w:firstLineChars="400"/>
        <w:jc w:val="both"/>
        <w:rPr>
          <w:w w:val="95"/>
        </w:rPr>
      </w:pPr>
      <w:r>
        <w:rPr>
          <w:rFonts w:hint="eastAsia"/>
          <w:w w:val="95"/>
        </w:rPr>
        <w:t>产品在交付时，提供纸质版水下光通信机产品的快速操作说明书和软件使用说明书。</w:t>
      </w:r>
    </w:p>
    <w:p>
      <w:pPr>
        <w:pStyle w:val="4"/>
        <w:spacing w:line="360" w:lineRule="auto"/>
        <w:ind w:firstLine="400" w:firstLineChars="200"/>
        <w:jc w:val="both"/>
        <w:rPr>
          <w:b/>
          <w:bCs/>
          <w:w w:val="95"/>
        </w:rPr>
      </w:pPr>
      <w:r>
        <w:rPr>
          <w:rFonts w:hint="eastAsia"/>
          <w:b/>
          <w:bCs/>
          <w:w w:val="95"/>
        </w:rPr>
        <w:t>配件：</w:t>
      </w:r>
    </w:p>
    <w:p>
      <w:pPr>
        <w:pStyle w:val="4"/>
        <w:spacing w:line="360" w:lineRule="auto"/>
        <w:ind w:firstLine="796" w:firstLineChars="400"/>
        <w:jc w:val="both"/>
        <w:rPr>
          <w:w w:val="95"/>
        </w:rPr>
      </w:pPr>
      <w:r>
        <w:rPr>
          <w:rFonts w:hint="eastAsia"/>
          <w:w w:val="95"/>
        </w:rPr>
        <w:t>2</w:t>
      </w:r>
      <w:r>
        <w:rPr>
          <w:w w:val="95"/>
        </w:rPr>
        <w:t>4</w:t>
      </w:r>
      <w:r>
        <w:rPr>
          <w:rFonts w:hint="eastAsia"/>
          <w:w w:val="95"/>
        </w:rPr>
        <w:t>V/</w:t>
      </w:r>
      <w:r>
        <w:rPr>
          <w:w w:val="95"/>
        </w:rPr>
        <w:t>3A</w:t>
      </w:r>
      <w:r>
        <w:rPr>
          <w:rFonts w:hint="eastAsia"/>
          <w:w w:val="95"/>
        </w:rPr>
        <w:t>电源适配器；</w:t>
      </w:r>
    </w:p>
    <w:p>
      <w:pPr>
        <w:pStyle w:val="4"/>
        <w:spacing w:line="360" w:lineRule="auto"/>
        <w:ind w:firstLine="796" w:firstLineChars="400"/>
        <w:jc w:val="both"/>
        <w:rPr>
          <w:w w:val="95"/>
        </w:rPr>
      </w:pPr>
      <w:r>
        <w:rPr>
          <w:rFonts w:hint="eastAsia"/>
          <w:w w:val="95"/>
        </w:rPr>
        <w:t>两根</w:t>
      </w:r>
      <w:r>
        <w:rPr>
          <w:w w:val="95"/>
        </w:rPr>
        <w:t>3</w:t>
      </w:r>
      <w:r>
        <w:rPr>
          <w:rFonts w:hint="eastAsia"/>
          <w:w w:val="95"/>
        </w:rPr>
        <w:t>米电源线；</w:t>
      </w:r>
    </w:p>
    <w:p>
      <w:pPr>
        <w:pStyle w:val="4"/>
        <w:spacing w:line="360" w:lineRule="auto"/>
        <w:ind w:firstLine="796" w:firstLineChars="400"/>
        <w:jc w:val="both"/>
        <w:rPr>
          <w:w w:val="95"/>
        </w:rPr>
      </w:pPr>
      <w:r>
        <w:rPr>
          <w:rFonts w:hint="eastAsia"/>
          <w:w w:val="95"/>
        </w:rPr>
        <w:t>两根</w:t>
      </w:r>
      <w:r>
        <w:rPr>
          <w:w w:val="95"/>
        </w:rPr>
        <w:t>3</w:t>
      </w:r>
      <w:r>
        <w:rPr>
          <w:rFonts w:hint="eastAsia"/>
          <w:w w:val="95"/>
        </w:rPr>
        <w:t>米网络数据线缆；</w:t>
      </w:r>
    </w:p>
    <w:p>
      <w:pPr>
        <w:pStyle w:val="4"/>
        <w:spacing w:line="360" w:lineRule="auto"/>
        <w:ind w:firstLine="796" w:firstLineChars="400"/>
        <w:jc w:val="both"/>
        <w:rPr>
          <w:sz w:val="20"/>
        </w:rPr>
      </w:pPr>
      <w:r>
        <w:rPr>
          <w:rFonts w:hint="eastAsia"/>
          <w:w w:val="95"/>
        </w:rPr>
        <w:t xml:space="preserve">U盘（内含电子版水下光通信机的快速操作说明书、软件使用说明书和软件安装包） </w:t>
      </w:r>
      <w:r>
        <w:rPr>
          <w:w w:val="95"/>
        </w:rPr>
        <w:t xml:space="preserve">          </w:t>
      </w:r>
    </w:p>
    <w:sectPr>
      <w:footerReference r:id="rId3" w:type="default"/>
      <w:pgSz w:w="11910" w:h="16840"/>
      <w:pgMar w:top="1440" w:right="1080" w:bottom="1440" w:left="1080" w:header="0" w:footer="582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spacing w:line="14" w:lineRule="auto"/>
      <w:rPr>
        <w:sz w:val="20"/>
      </w:rPr>
    </w:pPr>
    <w:r>
      <w:rPr>
        <w:lang w:val="en-US" w:bidi="ar-SA"/>
      </w:rPr>
      <mc:AlternateContent>
        <mc:Choice Requires="wps">
          <w:drawing>
            <wp:anchor distT="0" distB="0" distL="114300" distR="114300" simplePos="0" relativeHeight="251659264" behindDoc="1" locked="0" layoutInCell="1" allowOverlap="1">
              <wp:simplePos x="0" y="0"/>
              <wp:positionH relativeFrom="page">
                <wp:posOffset>3669030</wp:posOffset>
              </wp:positionH>
              <wp:positionV relativeFrom="page">
                <wp:posOffset>10182860</wp:posOffset>
              </wp:positionV>
              <wp:extent cx="205740" cy="141605"/>
              <wp:effectExtent l="0" t="0" r="0" b="0"/>
              <wp:wrapNone/>
              <wp:docPr id="5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5740" cy="1416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spacing w:line="206" w:lineRule="exact"/>
                            <w:ind w:left="20"/>
                            <w:rPr>
                              <w:rFonts w:ascii="Calibri"/>
                              <w:sz w:val="18"/>
                            </w:rPr>
                          </w:pPr>
                          <w:r>
                            <w:rPr>
                              <w:rFonts w:ascii="Calibri"/>
                              <w:sz w:val="18"/>
                            </w:rPr>
                            <w:t xml:space="preserve">- </w:t>
                          </w:r>
                          <w:r>
                            <w:fldChar w:fldCharType="begin"/>
                          </w:r>
                          <w:r>
                            <w:rPr>
                              <w:rFonts w:ascii="Calibri"/>
                              <w:sz w:val="18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Fonts w:ascii="Calibri"/>
                              <w:sz w:val="18"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rPr>
                              <w:rFonts w:ascii="Calibri"/>
                              <w:sz w:val="18"/>
                            </w:rPr>
                            <w:t xml:space="preserve"> -</w:t>
                          </w:r>
                        </w:p>
                      </w:txbxContent>
                    </wps:txbx>
                    <wps:bodyPr lIns="0" tIns="0" rIns="0" bIns="0" upright="1"/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left:288.9pt;margin-top:801.8pt;height:11.15pt;width:16.2pt;mso-position-horizontal-relative:page;mso-position-vertical-relative:page;z-index:-251657216;mso-width-relative:page;mso-height-relative:page;" filled="f" stroked="f" coordsize="21600,21600" o:gfxdata="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>
                    <w:pPr>
                      <w:spacing w:line="206" w:lineRule="exact"/>
                      <w:ind w:left="20"/>
                      <w:rPr>
                        <w:rFonts w:ascii="Calibri"/>
                        <w:sz w:val="18"/>
                      </w:rPr>
                    </w:pPr>
                    <w:r>
                      <w:rPr>
                        <w:rFonts w:ascii="Calibri"/>
                        <w:sz w:val="18"/>
                      </w:rPr>
                      <w:t xml:space="preserve">- </w:t>
                    </w:r>
                    <w:r>
                      <w:fldChar w:fldCharType="begin"/>
                    </w:r>
                    <w:r>
                      <w:rPr>
                        <w:rFonts w:ascii="Calibri"/>
                        <w:sz w:val="18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rPr>
                        <w:rFonts w:ascii="Calibri"/>
                        <w:sz w:val="18"/>
                      </w:rPr>
                      <w:t>1</w:t>
                    </w:r>
                    <w:r>
                      <w:fldChar w:fldCharType="end"/>
                    </w:r>
                    <w:r>
                      <w:rPr>
                        <w:rFonts w:ascii="Calibri"/>
                        <w:sz w:val="18"/>
                      </w:rPr>
                      <w:t xml:space="preserve"> -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720"/>
  <w:drawingGridHorizontalSpacing w:val="110"/>
  <w:noPunctuationKerning w:val="1"/>
  <w:characterSpacingControl w:val="doNotCompress"/>
  <w:compat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QzMjJjYTEzYzEzMjVjOGIxYWQwMTc0ZTUwZGE2YjIifQ=="/>
  </w:docVars>
  <w:rsids>
    <w:rsidRoot w:val="00A06A6A"/>
    <w:rsid w:val="00041362"/>
    <w:rsid w:val="00054504"/>
    <w:rsid w:val="0006559A"/>
    <w:rsid w:val="000A7308"/>
    <w:rsid w:val="000C556B"/>
    <w:rsid w:val="000D47F2"/>
    <w:rsid w:val="00147E67"/>
    <w:rsid w:val="001869EF"/>
    <w:rsid w:val="001E062A"/>
    <w:rsid w:val="002161E7"/>
    <w:rsid w:val="00225DD4"/>
    <w:rsid w:val="00267F3E"/>
    <w:rsid w:val="002A114C"/>
    <w:rsid w:val="002C144C"/>
    <w:rsid w:val="003258F4"/>
    <w:rsid w:val="00326BB5"/>
    <w:rsid w:val="00365DD0"/>
    <w:rsid w:val="003978E5"/>
    <w:rsid w:val="003C366E"/>
    <w:rsid w:val="004A5355"/>
    <w:rsid w:val="004B2B5E"/>
    <w:rsid w:val="004C478D"/>
    <w:rsid w:val="004D75BB"/>
    <w:rsid w:val="004F61BF"/>
    <w:rsid w:val="00585499"/>
    <w:rsid w:val="00590946"/>
    <w:rsid w:val="005A5266"/>
    <w:rsid w:val="005C0541"/>
    <w:rsid w:val="005D7FBC"/>
    <w:rsid w:val="0065674B"/>
    <w:rsid w:val="006E6B9A"/>
    <w:rsid w:val="00777929"/>
    <w:rsid w:val="00785A9B"/>
    <w:rsid w:val="007C56A0"/>
    <w:rsid w:val="007C5AE3"/>
    <w:rsid w:val="00827C2D"/>
    <w:rsid w:val="00842562"/>
    <w:rsid w:val="008723B1"/>
    <w:rsid w:val="008B1C0F"/>
    <w:rsid w:val="009127AB"/>
    <w:rsid w:val="009771AC"/>
    <w:rsid w:val="00986A21"/>
    <w:rsid w:val="009A195D"/>
    <w:rsid w:val="009A4C5D"/>
    <w:rsid w:val="009C0020"/>
    <w:rsid w:val="009C2525"/>
    <w:rsid w:val="009C562A"/>
    <w:rsid w:val="009D7FF2"/>
    <w:rsid w:val="00A06A6A"/>
    <w:rsid w:val="00A23AC1"/>
    <w:rsid w:val="00A46E25"/>
    <w:rsid w:val="00AA22DA"/>
    <w:rsid w:val="00AF2645"/>
    <w:rsid w:val="00AF7AB6"/>
    <w:rsid w:val="00B20EE8"/>
    <w:rsid w:val="00B349D8"/>
    <w:rsid w:val="00B81E2B"/>
    <w:rsid w:val="00B8593D"/>
    <w:rsid w:val="00B8597B"/>
    <w:rsid w:val="00BA0500"/>
    <w:rsid w:val="00BC013E"/>
    <w:rsid w:val="00BE7E21"/>
    <w:rsid w:val="00C2385B"/>
    <w:rsid w:val="00C32F55"/>
    <w:rsid w:val="00C8142F"/>
    <w:rsid w:val="00CD09BB"/>
    <w:rsid w:val="00D05819"/>
    <w:rsid w:val="00D1758A"/>
    <w:rsid w:val="00D56F3F"/>
    <w:rsid w:val="00D96D6E"/>
    <w:rsid w:val="00DC4617"/>
    <w:rsid w:val="00DC4936"/>
    <w:rsid w:val="00DC7BAC"/>
    <w:rsid w:val="00DD10D7"/>
    <w:rsid w:val="00E36070"/>
    <w:rsid w:val="00E46C15"/>
    <w:rsid w:val="00E5118F"/>
    <w:rsid w:val="00E82F3A"/>
    <w:rsid w:val="00EB1B00"/>
    <w:rsid w:val="00F001B0"/>
    <w:rsid w:val="00F07E0D"/>
    <w:rsid w:val="00F37DA6"/>
    <w:rsid w:val="00F60092"/>
    <w:rsid w:val="00F65055"/>
    <w:rsid w:val="00F97E91"/>
    <w:rsid w:val="00FA0136"/>
    <w:rsid w:val="00FA229C"/>
    <w:rsid w:val="00FD31F7"/>
    <w:rsid w:val="00FF4BB6"/>
    <w:rsid w:val="2E0E6804"/>
    <w:rsid w:val="3B6A64FA"/>
    <w:rsid w:val="5C890272"/>
    <w:rsid w:val="5DFC28F0"/>
    <w:rsid w:val="5F1267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autoSpaceDE w:val="0"/>
      <w:autoSpaceDN w:val="0"/>
    </w:pPr>
    <w:rPr>
      <w:rFonts w:ascii="宋体" w:hAnsi="宋体" w:eastAsia="宋体" w:cs="宋体"/>
      <w:sz w:val="22"/>
      <w:szCs w:val="22"/>
      <w:lang w:val="zh-CN" w:eastAsia="zh-CN" w:bidi="zh-CN"/>
    </w:rPr>
  </w:style>
  <w:style w:type="paragraph" w:styleId="2">
    <w:name w:val="heading 1"/>
    <w:basedOn w:val="1"/>
    <w:next w:val="1"/>
    <w:qFormat/>
    <w:uiPriority w:val="9"/>
    <w:pPr>
      <w:spacing w:before="141"/>
      <w:ind w:left="140"/>
      <w:outlineLvl w:val="0"/>
    </w:pPr>
    <w:rPr>
      <w:sz w:val="28"/>
      <w:szCs w:val="28"/>
    </w:rPr>
  </w:style>
  <w:style w:type="character" w:default="1" w:styleId="10">
    <w:name w:val="Default Paragraph Font"/>
    <w:semiHidden/>
    <w:unhideWhenUsed/>
    <w:uiPriority w:val="1"/>
  </w:style>
  <w:style w:type="table" w:default="1" w:styleId="9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link w:val="19"/>
    <w:semiHidden/>
    <w:unhideWhenUsed/>
    <w:qFormat/>
    <w:uiPriority w:val="99"/>
  </w:style>
  <w:style w:type="paragraph" w:styleId="4">
    <w:name w:val="Body Text"/>
    <w:basedOn w:val="1"/>
    <w:qFormat/>
    <w:uiPriority w:val="1"/>
    <w:rPr>
      <w:sz w:val="21"/>
      <w:szCs w:val="21"/>
    </w:rPr>
  </w:style>
  <w:style w:type="paragraph" w:styleId="5">
    <w:name w:val="Balloon Text"/>
    <w:basedOn w:val="1"/>
    <w:link w:val="21"/>
    <w:semiHidden/>
    <w:unhideWhenUsed/>
    <w:qFormat/>
    <w:uiPriority w:val="99"/>
    <w:rPr>
      <w:sz w:val="18"/>
      <w:szCs w:val="18"/>
    </w:rPr>
  </w:style>
  <w:style w:type="paragraph" w:styleId="6">
    <w:name w:val="footer"/>
    <w:basedOn w:val="1"/>
    <w:link w:val="17"/>
    <w:unhideWhenUsed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7">
    <w:name w:val="header"/>
    <w:basedOn w:val="1"/>
    <w:link w:val="1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annotation subject"/>
    <w:basedOn w:val="3"/>
    <w:next w:val="3"/>
    <w:link w:val="20"/>
    <w:semiHidden/>
    <w:unhideWhenUsed/>
    <w:qFormat/>
    <w:uiPriority w:val="99"/>
    <w:rPr>
      <w:b/>
      <w:bCs/>
    </w:rPr>
  </w:style>
  <w:style w:type="character" w:styleId="11">
    <w:name w:val="Strong"/>
    <w:qFormat/>
    <w:uiPriority w:val="0"/>
    <w:rPr>
      <w:b/>
    </w:rPr>
  </w:style>
  <w:style w:type="character" w:styleId="12">
    <w:name w:val="annotation reference"/>
    <w:basedOn w:val="10"/>
    <w:semiHidden/>
    <w:unhideWhenUsed/>
    <w:qFormat/>
    <w:uiPriority w:val="99"/>
    <w:rPr>
      <w:sz w:val="21"/>
      <w:szCs w:val="21"/>
    </w:rPr>
  </w:style>
  <w:style w:type="table" w:customStyle="1" w:styleId="13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14">
    <w:name w:val="List Paragraph"/>
    <w:basedOn w:val="1"/>
    <w:qFormat/>
    <w:uiPriority w:val="1"/>
    <w:pPr>
      <w:ind w:left="140" w:firstLine="420"/>
    </w:pPr>
  </w:style>
  <w:style w:type="paragraph" w:customStyle="1" w:styleId="15">
    <w:name w:val="Table Paragraph"/>
    <w:basedOn w:val="1"/>
    <w:qFormat/>
    <w:uiPriority w:val="1"/>
  </w:style>
  <w:style w:type="character" w:customStyle="1" w:styleId="16">
    <w:name w:val="页眉 字符"/>
    <w:basedOn w:val="10"/>
    <w:link w:val="7"/>
    <w:qFormat/>
    <w:uiPriority w:val="99"/>
    <w:rPr>
      <w:rFonts w:ascii="宋体" w:hAnsi="宋体" w:eastAsia="宋体" w:cs="宋体"/>
      <w:sz w:val="18"/>
      <w:szCs w:val="18"/>
      <w:lang w:val="zh-CN" w:eastAsia="zh-CN" w:bidi="zh-CN"/>
    </w:rPr>
  </w:style>
  <w:style w:type="character" w:customStyle="1" w:styleId="17">
    <w:name w:val="页脚 字符"/>
    <w:basedOn w:val="10"/>
    <w:link w:val="6"/>
    <w:qFormat/>
    <w:uiPriority w:val="99"/>
    <w:rPr>
      <w:rFonts w:ascii="宋体" w:hAnsi="宋体" w:eastAsia="宋体" w:cs="宋体"/>
      <w:sz w:val="18"/>
      <w:szCs w:val="18"/>
      <w:lang w:val="zh-CN" w:eastAsia="zh-CN" w:bidi="zh-CN"/>
    </w:rPr>
  </w:style>
  <w:style w:type="paragraph" w:customStyle="1" w:styleId="18">
    <w:name w:val="修订1"/>
    <w:hidden/>
    <w:semiHidden/>
    <w:qFormat/>
    <w:uiPriority w:val="99"/>
    <w:rPr>
      <w:rFonts w:ascii="宋体" w:hAnsi="宋体" w:eastAsia="宋体" w:cs="宋体"/>
      <w:sz w:val="22"/>
      <w:szCs w:val="22"/>
      <w:lang w:val="zh-CN" w:eastAsia="zh-CN" w:bidi="zh-CN"/>
    </w:rPr>
  </w:style>
  <w:style w:type="character" w:customStyle="1" w:styleId="19">
    <w:name w:val="批注文字 字符"/>
    <w:basedOn w:val="10"/>
    <w:link w:val="3"/>
    <w:semiHidden/>
    <w:qFormat/>
    <w:uiPriority w:val="99"/>
    <w:rPr>
      <w:rFonts w:ascii="宋体" w:hAnsi="宋体" w:eastAsia="宋体" w:cs="宋体"/>
      <w:sz w:val="22"/>
      <w:szCs w:val="22"/>
      <w:lang w:val="zh-CN" w:bidi="zh-CN"/>
    </w:rPr>
  </w:style>
  <w:style w:type="character" w:customStyle="1" w:styleId="20">
    <w:name w:val="批注主题 字符"/>
    <w:basedOn w:val="19"/>
    <w:link w:val="8"/>
    <w:semiHidden/>
    <w:qFormat/>
    <w:uiPriority w:val="99"/>
    <w:rPr>
      <w:rFonts w:ascii="宋体" w:hAnsi="宋体" w:eastAsia="宋体" w:cs="宋体"/>
      <w:b/>
      <w:bCs/>
      <w:sz w:val="22"/>
      <w:szCs w:val="22"/>
      <w:lang w:val="zh-CN" w:bidi="zh-CN"/>
    </w:rPr>
  </w:style>
  <w:style w:type="character" w:customStyle="1" w:styleId="21">
    <w:name w:val="批注框文本 字符"/>
    <w:basedOn w:val="10"/>
    <w:link w:val="5"/>
    <w:semiHidden/>
    <w:qFormat/>
    <w:uiPriority w:val="99"/>
    <w:rPr>
      <w:rFonts w:ascii="宋体" w:hAnsi="宋体" w:cs="宋体"/>
      <w:sz w:val="18"/>
      <w:szCs w:val="18"/>
      <w:lang w:val="zh-CN" w:bidi="zh-CN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2.xml"/><Relationship Id="rId7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7BD72798-9C72-4B35-98D5-F3759D9D8E28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621</Words>
  <Characters>726</Characters>
  <Lines>5</Lines>
  <Paragraphs>1</Paragraphs>
  <TotalTime>129</TotalTime>
  <ScaleCrop>false</ScaleCrop>
  <LinksUpToDate>false</LinksUpToDate>
  <CharactersWithSpaces>748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2021-12-24T15:24:00Z</dcterms:created>
  <dc:creator>Lenovo</dc:creator>
  <cp:lastModifiedBy>仲杰</cp:lastModifiedBy>
  <dcterms:modified xsi:type="dcterms:W3CDTF">2022-11-17T03:19:56Z</dcterms:modified>
  <cp:revision>26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2020-05-23T00:00:00Z</vt:filetime>
  </property>
  <property fmtid="{D5CDD505-2E9C-101B-9397-08002B2CF9AE}" pid="3" name="Creator">
    <vt:lpwstr>WPS 文字</vt:lpwstr>
  </property>
  <property fmtid="{D5CDD505-2E9C-101B-9397-08002B2CF9AE}" pid="4" name="LastSaved">
    <vt:filetime>2021-12-24T00:00:00Z</vt:filetime>
  </property>
  <property fmtid="{D5CDD505-2E9C-101B-9397-08002B2CF9AE}" pid="5" name="KSOProductBuildVer">
    <vt:lpwstr>2052-11.1.0.12763</vt:lpwstr>
  </property>
  <property fmtid="{D5CDD505-2E9C-101B-9397-08002B2CF9AE}" pid="6" name="ICV">
    <vt:lpwstr>E0E4E65533234DA3AC43741F661B9A54</vt:lpwstr>
  </property>
</Properties>
</file>