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2024年上海海事大学校史馆全景数字大屏打造沉浸式展厅建设项目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技术要求</w:t>
      </w:r>
    </w:p>
    <w:p>
      <w:pPr>
        <w:jc w:val="center"/>
        <w:rPr>
          <w:rFonts w:hint="eastAsia"/>
        </w:rPr>
      </w:pP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289"/>
        <w:gridCol w:w="2202"/>
        <w:gridCol w:w="3672"/>
        <w:gridCol w:w="909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000" w:type="pct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auto"/>
                <w:sz w:val="52"/>
                <w:szCs w:val="5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上海海事大学校史馆全景数字大屏打造沉浸式展厅建设需求清单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4522" w:type="pct"/>
            <w:gridSpan w:val="5"/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屏体长：4160MM   宽: 2240MM       厚：100MM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00" w:type="pct"/>
            <w:gridSpan w:val="6"/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硬件设备报价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7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4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105" w:type="pct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型号规格及配置</w:t>
            </w:r>
          </w:p>
        </w:tc>
        <w:tc>
          <w:tcPr>
            <w:tcW w:w="45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47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室内全彩显示屏</w:t>
            </w:r>
          </w:p>
        </w:tc>
        <w:tc>
          <w:tcPr>
            <w:tcW w:w="110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812800</wp:posOffset>
                  </wp:positionV>
                  <wp:extent cx="1365250" cy="869950"/>
                  <wp:effectExtent l="0" t="0" r="6350" b="6350"/>
                  <wp:wrapNone/>
                  <wp:docPr id="3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4"/>
                <w:color w:val="auto"/>
                <w:sz w:val="20"/>
                <w:szCs w:val="20"/>
                <w:bdr w:val="none" w:color="auto" w:sz="0" w:space="0"/>
                <w:lang w:val="en-US" w:eastAsia="zh-CN" w:bidi="ar"/>
              </w:rPr>
              <w:t>外形尺寸:</w:t>
            </w:r>
            <w:r>
              <w:rPr>
                <w:rStyle w:val="5"/>
                <w:color w:val="auto"/>
                <w:sz w:val="20"/>
                <w:szCs w:val="20"/>
                <w:bdr w:val="none" w:color="auto" w:sz="0" w:space="0"/>
                <w:lang w:val="en-US" w:eastAsia="zh-CN" w:bidi="ar"/>
              </w:rPr>
              <w:t>4160MM * 2240MM</w:t>
            </w:r>
            <w:r>
              <w:rPr>
                <w:rStyle w:val="6"/>
                <w:color w:val="auto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；</w:t>
            </w:r>
            <w:r>
              <w:rPr>
                <w:rStyle w:val="4"/>
                <w:color w:val="auto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点间距</w:t>
            </w:r>
            <w:r>
              <w:rPr>
                <w:rStyle w:val="5"/>
                <w:color w:val="auto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：2mm  </w:t>
            </w:r>
            <w:r>
              <w:rPr>
                <w:rStyle w:val="4"/>
                <w:color w:val="auto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20"/>
                <w:szCs w:val="20"/>
                <w:bdr w:val="none" w:color="auto" w:sz="0" w:space="0"/>
                <w:lang w:val="en-US" w:eastAsia="zh-CN" w:bidi="ar"/>
              </w:rPr>
              <w:t>单元板数量： 横13  竖14</w:t>
            </w:r>
            <w:r>
              <w:rPr>
                <w:rStyle w:val="4"/>
                <w:color w:val="auto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20"/>
                <w:szCs w:val="20"/>
                <w:bdr w:val="none" w:color="auto" w:sz="0" w:space="0"/>
                <w:lang w:val="en-US" w:eastAsia="zh-CN" w:bidi="ar"/>
              </w:rPr>
              <w:t>模组分辨率：</w:t>
            </w:r>
            <w:r>
              <w:rPr>
                <w:rStyle w:val="5"/>
                <w:color w:val="auto"/>
                <w:sz w:val="20"/>
                <w:szCs w:val="20"/>
                <w:bdr w:val="none" w:color="auto" w:sz="0" w:space="0"/>
                <w:lang w:val="en-US" w:eastAsia="zh-CN" w:bidi="ar"/>
              </w:rPr>
              <w:t>160*80</w:t>
            </w:r>
            <w:r>
              <w:rPr>
                <w:rStyle w:val="4"/>
                <w:color w:val="auto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20"/>
                <w:szCs w:val="20"/>
                <w:bdr w:val="none" w:color="auto" w:sz="0" w:space="0"/>
                <w:lang w:val="en-US" w:eastAsia="zh-CN" w:bidi="ar"/>
              </w:rPr>
              <w:t>最佳视距：</w:t>
            </w:r>
            <w:r>
              <w:rPr>
                <w:rStyle w:val="5"/>
                <w:color w:val="auto"/>
                <w:sz w:val="20"/>
                <w:szCs w:val="20"/>
                <w:bdr w:val="none" w:color="auto" w:sz="0" w:space="0"/>
                <w:lang w:val="en-US" w:eastAsia="zh-CN" w:bidi="ar"/>
              </w:rPr>
              <w:t>≥2m</w:t>
            </w:r>
            <w:r>
              <w:rPr>
                <w:rStyle w:val="4"/>
                <w:color w:val="auto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20"/>
                <w:szCs w:val="20"/>
                <w:bdr w:val="none" w:color="auto" w:sz="0" w:space="0"/>
                <w:lang w:val="en-US" w:eastAsia="zh-CN" w:bidi="ar"/>
              </w:rPr>
              <w:t>最佳视角：H≥160°，V≥140°</w:t>
            </w:r>
            <w:r>
              <w:rPr>
                <w:rStyle w:val="4"/>
                <w:color w:val="auto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20"/>
                <w:szCs w:val="20"/>
                <w:bdr w:val="none" w:color="auto" w:sz="0" w:space="0"/>
                <w:lang w:val="en-US" w:eastAsia="zh-CN" w:bidi="ar"/>
              </w:rPr>
              <w:t>总分辨率：2080 * 1120</w:t>
            </w:r>
            <w:r>
              <w:rPr>
                <w:rStyle w:val="4"/>
                <w:color w:val="auto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刷新率：  高刷 </w:t>
            </w:r>
            <w:r>
              <w:rPr>
                <w:rStyle w:val="5"/>
                <w:color w:val="auto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20"/>
                <w:szCs w:val="20"/>
                <w:bdr w:val="none" w:color="auto" w:sz="0" w:space="0"/>
                <w:lang w:val="en-US" w:eastAsia="zh-CN" w:bidi="ar"/>
              </w:rPr>
              <w:t>使用寿命：≥10万小时</w:t>
            </w:r>
            <w:r>
              <w:rPr>
                <w:rStyle w:val="4"/>
                <w:color w:val="auto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sz w:val="20"/>
                <w:szCs w:val="20"/>
                <w:bdr w:val="none" w:color="auto" w:sz="0" w:space="0"/>
                <w:lang w:val="en-US" w:eastAsia="zh-CN" w:bidi="ar"/>
              </w:rPr>
              <w:t>模组维护方式：前维护，单个模组可拆卸更换。 产品符合LED行业标准，具有3C国家强制性质量认证。</w:t>
            </w:r>
          </w:p>
        </w:tc>
        <w:tc>
          <w:tcPr>
            <w:tcW w:w="45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4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47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LED屏体结构</w:t>
            </w:r>
          </w:p>
        </w:tc>
        <w:tc>
          <w:tcPr>
            <w:tcW w:w="110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1021080</wp:posOffset>
                  </wp:positionV>
                  <wp:extent cx="1282065" cy="756920"/>
                  <wp:effectExtent l="0" t="0" r="635" b="5080"/>
                  <wp:wrapNone/>
                  <wp:docPr id="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color w:val="auto"/>
                <w:sz w:val="20"/>
                <w:szCs w:val="20"/>
                <w:bdr w:val="none" w:color="auto" w:sz="0" w:space="0"/>
                <w:lang w:val="en-US" w:eastAsia="zh-CN" w:bidi="ar"/>
              </w:rPr>
              <w:t>安装方式：</w:t>
            </w:r>
            <w:r>
              <w:rPr>
                <w:rStyle w:val="5"/>
                <w:color w:val="auto"/>
                <w:sz w:val="20"/>
                <w:szCs w:val="20"/>
                <w:bdr w:val="none" w:color="auto" w:sz="0" w:space="0"/>
                <w:lang w:val="en-US" w:eastAsia="zh-CN" w:bidi="ar"/>
              </w:rPr>
              <w:t>挂墙内嵌</w:t>
            </w:r>
            <w:r>
              <w:rPr>
                <w:rStyle w:val="7"/>
                <w:color w:val="auto"/>
                <w:sz w:val="20"/>
                <w:szCs w:val="20"/>
                <w:bdr w:val="none" w:color="auto" w:sz="0" w:space="0"/>
                <w:lang w:val="en-US" w:eastAsia="zh-CN" w:bidi="ar"/>
              </w:rPr>
              <w:t>；配套于室内全彩LED单元模组专用定制；材料选用铝合金型材，不生锈，美观大方，耐用；采用铝合金型材框架结构</w:t>
            </w:r>
            <w:r>
              <w:rPr>
                <w:rStyle w:val="7"/>
                <w:color w:val="auto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0"/>
                <w:szCs w:val="20"/>
                <w:bdr w:val="none" w:color="auto" w:sz="0" w:space="0"/>
                <w:lang w:val="en-US" w:eastAsia="zh-CN" w:bidi="ar"/>
              </w:rPr>
              <w:t>钢材质量要求应符合（GB700—88）的规定。不含包边。</w:t>
            </w:r>
          </w:p>
        </w:tc>
        <w:tc>
          <w:tcPr>
            <w:tcW w:w="45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4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47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LED接收卡</w:t>
            </w:r>
          </w:p>
        </w:tc>
        <w:tc>
          <w:tcPr>
            <w:tcW w:w="110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1676400</wp:posOffset>
                  </wp:positionV>
                  <wp:extent cx="923925" cy="695325"/>
                  <wp:effectExtent l="0" t="0" r="3175" b="3175"/>
                  <wp:wrapNone/>
                  <wp:docPr id="4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·减少接插连接件，减少故障点，故障率更低；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·支持常规芯片实现高刷新、高灰度、高亮度；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·全新灰度引擎，低灰度表现更佳；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·细节处理更完美，可消除单元板设计引起的某行偏暗、低灰偏红、鬼影等细节问题；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·支持14bit精度逐点校正；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·支持数据偏移，可轻松实现各种异型屏、球形屏、创意显示屏；·单卡支持32组RGB信号输出；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·支持超大带载面积；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·先进设计，优质元器件，全自动高低温老化测试，零故障出厂；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·支持DC 3.3V~6V超宽工作电压，有效减弱电压波动带来的影响；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·支持电源反接保护电路；</w:t>
            </w:r>
          </w:p>
        </w:tc>
        <w:tc>
          <w:tcPr>
            <w:tcW w:w="45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47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822960</wp:posOffset>
                  </wp:positionV>
                  <wp:extent cx="1375410" cy="621030"/>
                  <wp:effectExtent l="0" t="0" r="8890" b="1270"/>
                  <wp:wrapNone/>
                  <wp:docPr id="5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处理器</w:t>
            </w:r>
          </w:p>
        </w:tc>
        <w:tc>
          <w:tcPr>
            <w:tcW w:w="110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84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最大带载260万像素，HDMI×1、DVI×2、SDI×1,4输入1画面，位置、大小自由调节，最大输入分辨率1920*1200@60Hz，支持分辨率任意设置，支持串口控制，支持双USB2.0控制和级联</w:t>
            </w:r>
          </w:p>
        </w:tc>
        <w:tc>
          <w:tcPr>
            <w:tcW w:w="45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LED播控软件</w:t>
            </w:r>
          </w:p>
        </w:tc>
        <w:tc>
          <w:tcPr>
            <w:tcW w:w="1105" w:type="pct"/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84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要求与系统相兼容</w:t>
            </w:r>
          </w:p>
        </w:tc>
        <w:tc>
          <w:tcPr>
            <w:tcW w:w="45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7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信号线（不含布线）</w:t>
            </w:r>
          </w:p>
        </w:tc>
        <w:tc>
          <w:tcPr>
            <w:tcW w:w="110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215900</wp:posOffset>
                  </wp:positionV>
                  <wp:extent cx="1000125" cy="371475"/>
                  <wp:effectExtent l="0" t="0" r="3175" b="9525"/>
                  <wp:wrapNone/>
                  <wp:docPr id="1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定制屏内电源,排线，线材，高性能超五类网线，机柜</w:t>
            </w:r>
          </w:p>
        </w:tc>
        <w:tc>
          <w:tcPr>
            <w:tcW w:w="45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6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</w:tbl>
    <w:p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000000"/>
    <w:rsid w:val="36A703C9"/>
    <w:rsid w:val="5257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5">
    <w:name w:val="font141"/>
    <w:basedOn w:val="3"/>
    <w:uiPriority w:val="0"/>
    <w:rPr>
      <w:rFonts w:hint="eastAsia" w:ascii="微软雅黑" w:hAnsi="微软雅黑" w:eastAsia="微软雅黑" w:cs="微软雅黑"/>
      <w:color w:val="FF0000"/>
      <w:sz w:val="18"/>
      <w:szCs w:val="18"/>
      <w:u w:val="none"/>
    </w:rPr>
  </w:style>
  <w:style w:type="character" w:customStyle="1" w:styleId="6">
    <w:name w:val="font151"/>
    <w:basedOn w:val="3"/>
    <w:uiPriority w:val="0"/>
    <w:rPr>
      <w:rFonts w:hint="eastAsia" w:ascii="微软雅黑" w:hAnsi="微软雅黑" w:eastAsia="微软雅黑" w:cs="微软雅黑"/>
      <w:color w:val="C00000"/>
      <w:sz w:val="18"/>
      <w:szCs w:val="18"/>
      <w:u w:val="none"/>
    </w:rPr>
  </w:style>
  <w:style w:type="character" w:customStyle="1" w:styleId="7">
    <w:name w:val="font131"/>
    <w:basedOn w:val="3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2024-05-15T17:31:00Z</dcterms:created>
  <dc:creator>Administrator</dc:creator>
  <cp:lastModifiedBy>仲杰</cp:lastModifiedBy>
  <dcterms:modified xsi:type="dcterms:W3CDTF">2024-05-15T17:35:58Z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22701251C4054420B1E0D383AA0B476D_12</vt:lpwstr>
  </property>
</Properties>
</file>