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1AC21">
      <w:pPr>
        <w:jc w:val="center"/>
        <w:rPr>
          <w:rFonts w:hint="eastAsia" w:ascii="宋体" w:hAnsi="宋体" w:eastAsia="宋体" w:cs="宋体"/>
          <w:b/>
          <w:bCs/>
          <w:sz w:val="32"/>
          <w:szCs w:val="32"/>
        </w:rPr>
      </w:pPr>
      <w:bookmarkStart w:id="0" w:name="_GoBack"/>
      <w:bookmarkEnd w:id="0"/>
      <w:r>
        <w:rPr>
          <w:rFonts w:hint="eastAsia" w:ascii="宋体" w:hAnsi="宋体" w:eastAsia="宋体" w:cs="宋体"/>
          <w:b/>
          <w:bCs/>
          <w:sz w:val="32"/>
          <w:szCs w:val="32"/>
        </w:rPr>
        <w:t>桥梁防船舶碰撞</w:t>
      </w:r>
      <w:r>
        <w:rPr>
          <w:rFonts w:hint="eastAsia" w:ascii="宋体" w:hAnsi="宋体" w:eastAsia="宋体" w:cs="宋体"/>
          <w:b/>
          <w:bCs/>
          <w:sz w:val="32"/>
          <w:szCs w:val="32"/>
          <w:lang w:val="en-US" w:eastAsia="zh-CN"/>
        </w:rPr>
        <w:t>雷达</w:t>
      </w:r>
      <w:r>
        <w:rPr>
          <w:rFonts w:hint="eastAsia" w:ascii="宋体" w:hAnsi="宋体" w:eastAsia="宋体" w:cs="宋体"/>
          <w:b/>
          <w:bCs/>
          <w:sz w:val="32"/>
          <w:szCs w:val="32"/>
        </w:rPr>
        <w:t>预警系统</w:t>
      </w:r>
    </w:p>
    <w:p w14:paraId="75D3247A">
      <w:pPr>
        <w:pStyle w:val="2"/>
        <w:ind w:left="0" w:leftChars="0" w:firstLine="0" w:firstLineChars="0"/>
        <w:jc w:val="center"/>
        <w:rPr>
          <w:rFonts w:hint="eastAsia"/>
        </w:rPr>
      </w:pPr>
    </w:p>
    <w:p w14:paraId="1D24FDFA">
      <w:pPr>
        <w:rPr>
          <w:rFonts w:hint="eastAsia" w:ascii="宋体" w:hAnsi="宋体" w:eastAsia="宋体" w:cs="宋体"/>
          <w:sz w:val="28"/>
          <w:szCs w:val="28"/>
        </w:rPr>
      </w:pPr>
      <w:r>
        <w:rPr>
          <w:rFonts w:hint="eastAsia" w:ascii="宋体" w:hAnsi="宋体" w:eastAsia="宋体" w:cs="宋体"/>
          <w:sz w:val="28"/>
          <w:szCs w:val="28"/>
        </w:rPr>
        <w:t>一、※标的技术内容、形式和要求：</w:t>
      </w:r>
    </w:p>
    <w:p w14:paraId="6A881995">
      <w:pPr>
        <w:ind w:firstLine="560" w:firstLineChars="200"/>
        <w:rPr>
          <w:rFonts w:hint="eastAsia" w:ascii="宋体" w:hAnsi="宋体" w:eastAsia="宋体" w:cs="宋体"/>
          <w:sz w:val="28"/>
          <w:szCs w:val="28"/>
        </w:rPr>
      </w:pPr>
      <w:r>
        <w:rPr>
          <w:rFonts w:hint="eastAsia" w:ascii="宋体" w:hAnsi="宋体" w:eastAsia="宋体" w:cs="宋体"/>
          <w:sz w:val="28"/>
          <w:szCs w:val="28"/>
        </w:rPr>
        <w:t>通过对当下水运中船舶经常穿行于桥梁下的了解，由于船舶的吃水深度经常变化，水面也受丰水、枯水、雨水等原因的影响。导致船舶相对桥梁的高度总是在不可预测的变化着。所以为预防船舶因操作失误或恶劣天气条件导致的碰撞事故，各方同意共同参与桥梁防碰撞预警系统项目的研发。</w:t>
      </w:r>
    </w:p>
    <w:p w14:paraId="54F84526">
      <w:pPr>
        <w:ind w:firstLine="560" w:firstLineChars="200"/>
        <w:rPr>
          <w:rFonts w:hint="eastAsia" w:ascii="宋体" w:hAnsi="宋体" w:eastAsia="宋体" w:cs="宋体"/>
          <w:sz w:val="28"/>
          <w:szCs w:val="28"/>
        </w:rPr>
      </w:pPr>
      <w:r>
        <w:rPr>
          <w:rFonts w:hint="eastAsia" w:ascii="宋体" w:hAnsi="宋体" w:eastAsia="宋体" w:cs="宋体"/>
          <w:sz w:val="28"/>
          <w:szCs w:val="28"/>
        </w:rPr>
        <w:t>该系统将有效在各种恶劣环境中对距离桥梁2km内的危险船只进行监测预警，并通过声光电，电话等通讯手段对船只进行警告并有效疏导，从而减少和保障桥梁安全。主要负责开发桥岸限高预警雷达和辅助定向音响系统，用于扫描监测桥梁附近高度超过限制的船舶并对其进行定向声光预警。</w:t>
      </w:r>
    </w:p>
    <w:p w14:paraId="5842480B">
      <w:pPr>
        <w:rPr>
          <w:rFonts w:hint="eastAsia" w:ascii="宋体" w:hAnsi="宋体" w:eastAsia="宋体" w:cs="宋体"/>
          <w:sz w:val="28"/>
          <w:szCs w:val="28"/>
        </w:rPr>
      </w:pPr>
      <w:r>
        <w:rPr>
          <w:rFonts w:hint="eastAsia" w:ascii="宋体" w:hAnsi="宋体" w:eastAsia="宋体" w:cs="宋体"/>
          <w:sz w:val="28"/>
          <w:szCs w:val="28"/>
        </w:rPr>
        <w:t>二、应达到的技术指标和参数：</w:t>
      </w:r>
    </w:p>
    <w:p w14:paraId="0E2299A6">
      <w:pPr>
        <w:ind w:firstLine="560" w:firstLineChars="200"/>
        <w:rPr>
          <w:rFonts w:hint="eastAsia" w:ascii="宋体" w:hAnsi="宋体" w:eastAsia="宋体" w:cs="宋体"/>
          <w:sz w:val="28"/>
          <w:szCs w:val="28"/>
        </w:rPr>
      </w:pPr>
      <w:r>
        <w:rPr>
          <w:rFonts w:hint="eastAsia" w:ascii="宋体" w:hAnsi="宋体" w:eastAsia="宋体" w:cs="宋体"/>
          <w:sz w:val="28"/>
          <w:szCs w:val="28"/>
        </w:rPr>
        <w:t>该桥岸限高雷达和辅助定向音响系统应该具有以下参数</w:t>
      </w:r>
    </w:p>
    <w:p w14:paraId="54981A51">
      <w:pPr>
        <w:rPr>
          <w:rFonts w:hint="eastAsia" w:ascii="宋体" w:hAnsi="宋体" w:eastAsia="宋体" w:cs="宋体"/>
          <w:sz w:val="28"/>
          <w:szCs w:val="28"/>
        </w:rPr>
      </w:pPr>
      <w:r>
        <w:rPr>
          <w:rFonts w:hint="eastAsia" w:ascii="宋体" w:hAnsi="宋体" w:eastAsia="宋体" w:cs="宋体"/>
          <w:sz w:val="28"/>
          <w:szCs w:val="28"/>
        </w:rPr>
        <w:t>1、安装在桥梁上进行限高监测和预警。</w:t>
      </w:r>
    </w:p>
    <w:p w14:paraId="7B98B760">
      <w:pPr>
        <w:rPr>
          <w:rFonts w:hint="eastAsia" w:ascii="宋体" w:hAnsi="宋体" w:eastAsia="宋体" w:cs="宋体"/>
          <w:sz w:val="28"/>
          <w:szCs w:val="28"/>
        </w:rPr>
      </w:pPr>
      <w:r>
        <w:rPr>
          <w:rFonts w:hint="eastAsia" w:ascii="宋体" w:hAnsi="宋体" w:eastAsia="宋体" w:cs="宋体"/>
          <w:sz w:val="28"/>
          <w:szCs w:val="28"/>
        </w:rPr>
        <w:t>2、在2km内（±30°）的扇形区域，能够进行限高识别；并采用科学合理的手段进行补盲。</w:t>
      </w:r>
    </w:p>
    <w:p w14:paraId="6F0E7D24">
      <w:pPr>
        <w:rPr>
          <w:rFonts w:hint="eastAsia" w:ascii="宋体" w:hAnsi="宋体" w:eastAsia="宋体" w:cs="宋体"/>
          <w:sz w:val="28"/>
          <w:szCs w:val="28"/>
        </w:rPr>
      </w:pPr>
      <w:r>
        <w:rPr>
          <w:rFonts w:hint="eastAsia" w:ascii="宋体" w:hAnsi="宋体" w:eastAsia="宋体" w:cs="宋体"/>
          <w:sz w:val="28"/>
          <w:szCs w:val="28"/>
        </w:rPr>
        <w:t>3、该雷达在2km内船舶水线以上高度的分辨力小于等于2m，400m内，船舶水线以上高度分辨力小于等于0.5m。</w:t>
      </w:r>
    </w:p>
    <w:p w14:paraId="49A566ED">
      <w:pPr>
        <w:rPr>
          <w:rFonts w:hint="eastAsia" w:ascii="宋体" w:hAnsi="宋体" w:eastAsia="宋体" w:cs="宋体"/>
          <w:sz w:val="28"/>
          <w:szCs w:val="28"/>
        </w:rPr>
      </w:pPr>
      <w:r>
        <w:rPr>
          <w:rFonts w:hint="eastAsia" w:ascii="宋体" w:hAnsi="宋体" w:eastAsia="宋体" w:cs="宋体"/>
          <w:sz w:val="28"/>
          <w:szCs w:val="28"/>
        </w:rPr>
        <w:t>4、该系统在雾天和雨天等恶劣环境下的全天候工作的能力。</w:t>
      </w:r>
    </w:p>
    <w:p w14:paraId="6A7BCF0E">
      <w:pPr>
        <w:rPr>
          <w:rFonts w:hint="eastAsia" w:ascii="宋体" w:hAnsi="宋体" w:eastAsia="宋体" w:cs="宋体"/>
          <w:sz w:val="28"/>
          <w:szCs w:val="28"/>
        </w:rPr>
      </w:pPr>
      <w:r>
        <w:rPr>
          <w:rFonts w:hint="eastAsia" w:ascii="宋体" w:hAnsi="宋体" w:eastAsia="宋体" w:cs="宋体"/>
          <w:sz w:val="28"/>
          <w:szCs w:val="28"/>
        </w:rPr>
        <w:t>三、※研究开发计划：</w:t>
      </w:r>
    </w:p>
    <w:p w14:paraId="2E98863F">
      <w:pPr>
        <w:rPr>
          <w:rFonts w:hint="eastAsia" w:ascii="宋体" w:hAnsi="宋体" w:eastAsia="宋体" w:cs="宋体"/>
          <w:sz w:val="28"/>
          <w:szCs w:val="28"/>
        </w:rPr>
      </w:pPr>
      <w:r>
        <w:rPr>
          <w:rFonts w:hint="eastAsia" w:ascii="宋体" w:hAnsi="宋体" w:eastAsia="宋体" w:cs="宋体"/>
          <w:sz w:val="28"/>
          <w:szCs w:val="28"/>
        </w:rPr>
        <w:t>（一）人员分工、团队组建等；</w:t>
      </w:r>
    </w:p>
    <w:p w14:paraId="503EC5A1">
      <w:pPr>
        <w:rPr>
          <w:rFonts w:hint="eastAsia" w:ascii="宋体" w:hAnsi="宋体" w:eastAsia="宋体" w:cs="宋体"/>
          <w:sz w:val="28"/>
          <w:szCs w:val="28"/>
        </w:rPr>
      </w:pPr>
      <w:r>
        <w:rPr>
          <w:rFonts w:hint="eastAsia" w:ascii="宋体" w:hAnsi="宋体" w:eastAsia="宋体" w:cs="宋体"/>
          <w:sz w:val="28"/>
          <w:szCs w:val="28"/>
        </w:rPr>
        <w:t>（二）系统技术报告（仅列出初步报告，更详细的报告目录清单见附件2）</w:t>
      </w:r>
    </w:p>
    <w:p w14:paraId="1A766C72">
      <w:pPr>
        <w:rPr>
          <w:rFonts w:hint="eastAsia" w:ascii="宋体" w:hAnsi="宋体" w:eastAsia="宋体" w:cs="宋体"/>
          <w:sz w:val="28"/>
          <w:szCs w:val="28"/>
        </w:rPr>
      </w:pPr>
      <w:r>
        <w:rPr>
          <w:rFonts w:hint="eastAsia" w:ascii="宋体" w:hAnsi="宋体" w:eastAsia="宋体" w:cs="宋体"/>
          <w:sz w:val="28"/>
          <w:szCs w:val="28"/>
        </w:rPr>
        <w:t>1、《桥岸限高雷达和辅助定向音响系统总体设计》1份；</w:t>
      </w:r>
    </w:p>
    <w:p w14:paraId="0421DEDD">
      <w:pPr>
        <w:rPr>
          <w:rFonts w:hint="eastAsia" w:ascii="宋体" w:hAnsi="宋体" w:eastAsia="宋体" w:cs="宋体"/>
          <w:sz w:val="28"/>
          <w:szCs w:val="28"/>
        </w:rPr>
      </w:pPr>
      <w:r>
        <w:rPr>
          <w:rFonts w:hint="eastAsia" w:ascii="宋体" w:hAnsi="宋体" w:eastAsia="宋体" w:cs="宋体"/>
          <w:sz w:val="28"/>
          <w:szCs w:val="28"/>
        </w:rPr>
        <w:t>2、《桥岸限高雷达和辅助定向音响硬件系统设计》1份；</w:t>
      </w:r>
    </w:p>
    <w:p w14:paraId="0A17CE27">
      <w:pPr>
        <w:rPr>
          <w:rFonts w:hint="eastAsia" w:ascii="宋体" w:hAnsi="宋体" w:eastAsia="宋体" w:cs="宋体"/>
          <w:sz w:val="28"/>
          <w:szCs w:val="28"/>
        </w:rPr>
      </w:pPr>
      <w:r>
        <w:rPr>
          <w:rFonts w:hint="eastAsia" w:ascii="宋体" w:hAnsi="宋体" w:eastAsia="宋体" w:cs="宋体"/>
          <w:sz w:val="28"/>
          <w:szCs w:val="28"/>
        </w:rPr>
        <w:t>3、《桥岸限高雷达和辅助定向音响软件系统设计》1份</w:t>
      </w:r>
    </w:p>
    <w:p w14:paraId="055CF480">
      <w:pPr>
        <w:rPr>
          <w:rFonts w:hint="eastAsia" w:ascii="宋体" w:hAnsi="宋体" w:eastAsia="宋体" w:cs="宋体"/>
          <w:sz w:val="28"/>
          <w:szCs w:val="28"/>
        </w:rPr>
      </w:pPr>
      <w:r>
        <w:rPr>
          <w:rFonts w:hint="eastAsia" w:ascii="宋体" w:hAnsi="宋体" w:eastAsia="宋体" w:cs="宋体"/>
          <w:sz w:val="28"/>
          <w:szCs w:val="28"/>
        </w:rPr>
        <w:t>4、《自检验与现场比测验证试验》1份；</w:t>
      </w:r>
    </w:p>
    <w:p w14:paraId="7FC6DD08">
      <w:pPr>
        <w:rPr>
          <w:rFonts w:hint="eastAsia" w:ascii="宋体" w:hAnsi="宋体" w:eastAsia="宋体" w:cs="宋体"/>
          <w:sz w:val="28"/>
          <w:szCs w:val="28"/>
        </w:rPr>
      </w:pPr>
      <w:r>
        <w:rPr>
          <w:rFonts w:hint="eastAsia" w:ascii="宋体" w:hAnsi="宋体" w:eastAsia="宋体" w:cs="宋体"/>
          <w:sz w:val="28"/>
          <w:szCs w:val="28"/>
        </w:rPr>
        <w:t>5、《桥岸限高雷达和辅助定向音响系统技术交底书》1份；</w:t>
      </w:r>
    </w:p>
    <w:p w14:paraId="08469BDD">
      <w:pPr>
        <w:rPr>
          <w:rFonts w:hint="eastAsia" w:ascii="宋体" w:hAnsi="宋体" w:eastAsia="宋体" w:cs="宋体"/>
          <w:sz w:val="28"/>
          <w:szCs w:val="28"/>
        </w:rPr>
      </w:pPr>
      <w:r>
        <w:rPr>
          <w:rFonts w:hint="eastAsia" w:ascii="宋体" w:hAnsi="宋体" w:eastAsia="宋体" w:cs="宋体"/>
          <w:sz w:val="28"/>
          <w:szCs w:val="28"/>
        </w:rPr>
        <w:t>（三）设备采购、安装等；</w:t>
      </w:r>
    </w:p>
    <w:p w14:paraId="38BE0BF5">
      <w:pPr>
        <w:rPr>
          <w:rFonts w:hint="eastAsia" w:ascii="宋体" w:hAnsi="宋体" w:eastAsia="宋体" w:cs="宋体"/>
          <w:sz w:val="28"/>
          <w:szCs w:val="28"/>
        </w:rPr>
      </w:pPr>
      <w:r>
        <w:rPr>
          <w:rFonts w:hint="eastAsia" w:ascii="宋体" w:hAnsi="宋体" w:eastAsia="宋体" w:cs="宋体"/>
          <w:sz w:val="28"/>
          <w:szCs w:val="28"/>
        </w:rPr>
        <w:t>（四）乙方应当制订技术开发工作大纲，明确项目研究人员配置和工作计划及进度，确保按时保质完成任务；</w:t>
      </w:r>
    </w:p>
    <w:p w14:paraId="2FABA06C">
      <w:pPr>
        <w:rPr>
          <w:rFonts w:hint="eastAsia" w:ascii="宋体" w:hAnsi="宋体" w:eastAsia="宋体" w:cs="宋体"/>
          <w:sz w:val="28"/>
          <w:szCs w:val="28"/>
        </w:rPr>
      </w:pPr>
      <w:r>
        <w:rPr>
          <w:rFonts w:hint="eastAsia" w:ascii="宋体" w:hAnsi="宋体" w:eastAsia="宋体" w:cs="宋体"/>
          <w:sz w:val="28"/>
          <w:szCs w:val="28"/>
        </w:rPr>
        <w:t>（五）乙方指派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等（具体名单见附件1）提供本合同项下的技术开发研究服务，其中  为本合同项目总负责人；本合同项目总负责人更换，应事先经甲方书面同意。</w:t>
      </w:r>
    </w:p>
    <w:p w14:paraId="0711A04C">
      <w:pPr>
        <w:rPr>
          <w:rFonts w:hint="eastAsia" w:ascii="宋体" w:hAnsi="宋体" w:eastAsia="宋体" w:cs="宋体"/>
          <w:sz w:val="28"/>
          <w:szCs w:val="28"/>
        </w:rPr>
      </w:pPr>
      <w:r>
        <w:rPr>
          <w:rFonts w:hint="eastAsia" w:ascii="宋体" w:hAnsi="宋体" w:eastAsia="宋体" w:cs="宋体"/>
          <w:sz w:val="28"/>
          <w:szCs w:val="28"/>
        </w:rPr>
        <w:t>（六）开发周期</w:t>
      </w:r>
    </w:p>
    <w:p w14:paraId="0F6741FA">
      <w:pPr>
        <w:rPr>
          <w:rFonts w:hint="eastAsia" w:ascii="宋体" w:hAnsi="宋体" w:eastAsia="宋体" w:cs="宋体"/>
          <w:sz w:val="28"/>
          <w:szCs w:val="28"/>
        </w:rPr>
      </w:pPr>
      <w:r>
        <w:rPr>
          <w:rFonts w:hint="eastAsia" w:ascii="宋体" w:hAnsi="宋体" w:eastAsia="宋体" w:cs="宋体"/>
          <w:sz w:val="28"/>
          <w:szCs w:val="28"/>
        </w:rPr>
        <w:t>1、初步验证开发（约3个月）</w:t>
      </w:r>
    </w:p>
    <w:p w14:paraId="3DC4397F">
      <w:pPr>
        <w:rPr>
          <w:rFonts w:hint="eastAsia" w:ascii="宋体" w:hAnsi="宋体" w:eastAsia="宋体" w:cs="宋体"/>
          <w:sz w:val="28"/>
          <w:szCs w:val="28"/>
        </w:rPr>
      </w:pPr>
      <w:r>
        <w:rPr>
          <w:rFonts w:hint="eastAsia" w:ascii="宋体" w:hAnsi="宋体" w:eastAsia="宋体" w:cs="宋体"/>
          <w:sz w:val="28"/>
          <w:szCs w:val="28"/>
        </w:rPr>
        <w:t>开发内容包括雷达机硬件和天线。目标为达成400m内2m的分辨力，能够确认该方案可以进一步优化，从而达到最终目标。</w:t>
      </w:r>
    </w:p>
    <w:p w14:paraId="73F39D99">
      <w:pPr>
        <w:rPr>
          <w:rFonts w:hint="eastAsia" w:ascii="宋体" w:hAnsi="宋体" w:eastAsia="宋体" w:cs="宋体"/>
          <w:sz w:val="28"/>
          <w:szCs w:val="28"/>
        </w:rPr>
      </w:pPr>
      <w:r>
        <w:rPr>
          <w:rFonts w:hint="eastAsia" w:ascii="宋体" w:hAnsi="宋体" w:eastAsia="宋体" w:cs="宋体"/>
          <w:sz w:val="28"/>
          <w:szCs w:val="28"/>
        </w:rPr>
        <w:t>用于初步验证的样品开发出来后，并进行测试验证。</w:t>
      </w:r>
    </w:p>
    <w:p w14:paraId="182A055D">
      <w:pPr>
        <w:rPr>
          <w:rFonts w:hint="eastAsia" w:ascii="宋体" w:hAnsi="宋体" w:eastAsia="宋体" w:cs="宋体"/>
          <w:sz w:val="28"/>
          <w:szCs w:val="28"/>
        </w:rPr>
      </w:pPr>
      <w:r>
        <w:rPr>
          <w:rFonts w:hint="eastAsia" w:ascii="宋体" w:hAnsi="宋体" w:eastAsia="宋体" w:cs="宋体"/>
          <w:sz w:val="28"/>
          <w:szCs w:val="28"/>
        </w:rPr>
        <w:t>2、样机开发（约3个月）</w:t>
      </w:r>
    </w:p>
    <w:p w14:paraId="1CE2845B">
      <w:pPr>
        <w:rPr>
          <w:rFonts w:hint="eastAsia" w:ascii="宋体" w:hAnsi="宋体" w:eastAsia="宋体" w:cs="宋体"/>
          <w:sz w:val="28"/>
          <w:szCs w:val="28"/>
        </w:rPr>
      </w:pPr>
      <w:r>
        <w:rPr>
          <w:rFonts w:hint="eastAsia" w:ascii="宋体" w:hAnsi="宋体" w:eastAsia="宋体" w:cs="宋体"/>
          <w:sz w:val="28"/>
          <w:szCs w:val="28"/>
        </w:rPr>
        <w:t>基于初步验证可行的雷达机，进行进一步开发，包括样机迭代、合入供电系统、机械系统、外壳等。</w:t>
      </w:r>
    </w:p>
    <w:p w14:paraId="1F0D77B7">
      <w:pPr>
        <w:rPr>
          <w:rFonts w:hint="eastAsia" w:ascii="宋体" w:hAnsi="宋体" w:eastAsia="宋体" w:cs="宋体"/>
          <w:sz w:val="28"/>
          <w:szCs w:val="28"/>
        </w:rPr>
      </w:pPr>
      <w:r>
        <w:rPr>
          <w:rFonts w:hint="eastAsia" w:ascii="宋体" w:hAnsi="宋体" w:eastAsia="宋体" w:cs="宋体"/>
          <w:sz w:val="28"/>
          <w:szCs w:val="28"/>
        </w:rPr>
        <w:t>四、研究开发经费</w:t>
      </w:r>
      <w:r>
        <w:rPr>
          <w:rFonts w:hint="eastAsia" w:ascii="宋体" w:hAnsi="宋体" w:cs="宋体"/>
          <w:sz w:val="28"/>
          <w:szCs w:val="28"/>
          <w:lang w:val="en-US" w:eastAsia="zh-CN"/>
        </w:rPr>
        <w:t>及其他要求</w:t>
      </w:r>
      <w:r>
        <w:rPr>
          <w:rFonts w:hint="eastAsia" w:ascii="宋体" w:hAnsi="宋体" w:eastAsia="宋体" w:cs="宋体"/>
          <w:sz w:val="28"/>
          <w:szCs w:val="28"/>
        </w:rPr>
        <w:t xml:space="preserve">：   </w:t>
      </w:r>
    </w:p>
    <w:p w14:paraId="10819F85">
      <w:pPr>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cs="宋体"/>
          <w:sz w:val="28"/>
          <w:szCs w:val="28"/>
          <w:lang w:val="en-US" w:eastAsia="zh-CN"/>
        </w:rPr>
        <w:t>报价</w:t>
      </w:r>
      <w:r>
        <w:rPr>
          <w:rFonts w:hint="eastAsia" w:ascii="宋体" w:hAnsi="宋体" w:eastAsia="宋体" w:cs="宋体"/>
          <w:sz w:val="28"/>
          <w:szCs w:val="28"/>
        </w:rPr>
        <w:t>含研究开发经费即完成本项研究开发工作所需的成本，及其他费用。上述费用包含但不限于下列列明的本项目所需的设备采购、安装、调试费用，设备场地租用（甲方有协助雷达选址、场地租用、电力供应事宜的义务）、施工费用，所有科研人员费用，劳务费用，各项目研发、试验、实验费用，计算机软件、硬件及相关服务费用，计算机数据中心处理、服务器租用费用，软件开发、测试、安装、维护更新费用，软件必备载体费用，知识产权（专利、著作权）申请、登记及相关服务费用，设备交付后1年期的运营维护费用，差旅费用，文件费用，通讯费用，评审费用等。</w:t>
      </w:r>
    </w:p>
    <w:p w14:paraId="0A2F6173">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二</w:t>
      </w:r>
      <w:r>
        <w:rPr>
          <w:rFonts w:hint="eastAsia" w:ascii="宋体" w:hAnsi="宋体" w:eastAsia="宋体" w:cs="宋体"/>
          <w:sz w:val="28"/>
          <w:szCs w:val="28"/>
        </w:rPr>
        <w:t>）乙方维保工作须有详细的人员安排、每周工作日志、数据日志、监测日志、软件及系统优化日志。</w:t>
      </w:r>
    </w:p>
    <w:p w14:paraId="2BC367B1">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三</w:t>
      </w:r>
      <w:r>
        <w:rPr>
          <w:rFonts w:hint="eastAsia" w:ascii="宋体" w:hAnsi="宋体" w:eastAsia="宋体" w:cs="宋体"/>
          <w:sz w:val="28"/>
          <w:szCs w:val="28"/>
        </w:rPr>
        <w:t>）设备选择、安装及安装选址等，由乙方根据设备测试目的、研发区域、效果、便利程度等综合因素，自行决定并完成，相关风险和责任由乙方承担。</w:t>
      </w:r>
    </w:p>
    <w:p w14:paraId="170008EE">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四</w:t>
      </w:r>
      <w:r>
        <w:rPr>
          <w:rFonts w:hint="eastAsia" w:ascii="宋体" w:hAnsi="宋体" w:eastAsia="宋体" w:cs="宋体"/>
          <w:sz w:val="28"/>
          <w:szCs w:val="28"/>
        </w:rPr>
        <w:t>）乙方每次申请付款，须经双方核算，同时乙方应提交与本次双方核算后付款金额相等的费用增值税专用发票（税率暂定6%，按照合同标的额及税率6%计算，固定本合同税前价格不变）。</w:t>
      </w:r>
    </w:p>
    <w:p w14:paraId="6EF93711">
      <w:pPr>
        <w:rPr>
          <w:rFonts w:hint="eastAsia" w:ascii="宋体" w:hAnsi="宋体" w:eastAsia="宋体" w:cs="宋体"/>
          <w:sz w:val="28"/>
          <w:szCs w:val="28"/>
        </w:rPr>
      </w:pPr>
      <w:r>
        <w:rPr>
          <w:rFonts w:hint="eastAsia" w:ascii="宋体" w:hAnsi="宋体" w:cs="宋体"/>
          <w:sz w:val="28"/>
          <w:szCs w:val="28"/>
          <w:lang w:val="en-US" w:eastAsia="zh-CN"/>
        </w:rPr>
        <w:t>五</w:t>
      </w:r>
      <w:r>
        <w:rPr>
          <w:rFonts w:hint="eastAsia" w:ascii="宋体" w:hAnsi="宋体" w:eastAsia="宋体" w:cs="宋体"/>
          <w:sz w:val="28"/>
          <w:szCs w:val="28"/>
        </w:rPr>
        <w:t>、利用研究开发经费购置的设备、器材、资料的财产权属：</w:t>
      </w:r>
    </w:p>
    <w:p w14:paraId="41054781">
      <w:pPr>
        <w:rPr>
          <w:rFonts w:hint="eastAsia" w:ascii="宋体" w:hAnsi="宋体" w:eastAsia="宋体" w:cs="宋体"/>
          <w:sz w:val="28"/>
          <w:szCs w:val="28"/>
        </w:rPr>
      </w:pPr>
      <w:r>
        <w:rPr>
          <w:rFonts w:hint="eastAsia" w:ascii="宋体" w:hAnsi="宋体" w:eastAsia="宋体" w:cs="宋体"/>
          <w:sz w:val="28"/>
          <w:szCs w:val="28"/>
        </w:rPr>
        <w:t>1、研究开发过程中的设备、器材、资料、用材耗损等均由乙方自行提供。</w:t>
      </w:r>
    </w:p>
    <w:p w14:paraId="49B937A3">
      <w:pPr>
        <w:rPr>
          <w:rFonts w:hint="eastAsia" w:ascii="宋体" w:hAnsi="宋体" w:eastAsia="宋体" w:cs="宋体"/>
          <w:sz w:val="28"/>
          <w:szCs w:val="28"/>
        </w:rPr>
      </w:pPr>
      <w:r>
        <w:rPr>
          <w:rFonts w:hint="eastAsia" w:ascii="宋体" w:hAnsi="宋体" w:eastAsia="宋体" w:cs="宋体"/>
          <w:sz w:val="28"/>
          <w:szCs w:val="28"/>
        </w:rPr>
        <w:t>2、部分乙方不具备的仪器设备，甲方若有相关的设备可以无偿借调给乙方用于此项目开发。</w:t>
      </w:r>
    </w:p>
    <w:p w14:paraId="5DC5D949">
      <w:pPr>
        <w:rPr>
          <w:rFonts w:hint="eastAsia" w:ascii="宋体" w:hAnsi="宋体" w:eastAsia="宋体" w:cs="宋体"/>
          <w:sz w:val="28"/>
          <w:szCs w:val="28"/>
        </w:rPr>
      </w:pPr>
      <w:r>
        <w:rPr>
          <w:rFonts w:hint="eastAsia" w:ascii="宋体" w:hAnsi="宋体" w:eastAsia="宋体" w:cs="宋体"/>
          <w:sz w:val="28"/>
          <w:szCs w:val="28"/>
        </w:rPr>
        <w:t>3、整机（系统）知识产权归甲方所有。乙方应在设备验收合格后，配合甲方向知识产权局申请相关专利。</w:t>
      </w:r>
    </w:p>
    <w:p w14:paraId="52DAD7FB">
      <w:pPr>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OGQwYjhiNmI4NDMzYTcyZjE3NmU1NDRkMTcyMTMifQ=="/>
  </w:docVars>
  <w:rsids>
    <w:rsidRoot w:val="0F0931B6"/>
    <w:rsid w:val="0F0931B6"/>
    <w:rsid w:val="1D5B6A0E"/>
    <w:rsid w:val="3FF87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spacing w:line="360" w:lineRule="auto"/>
      <w:ind w:firstLine="480" w:firstLineChars="200"/>
      <w:jc w:val="both"/>
    </w:pPr>
    <w:rPr>
      <w:bCs/>
      <w:sz w:val="24"/>
      <w:szCs w:val="24"/>
    </w:rPr>
  </w:style>
  <w:style w:type="paragraph" w:styleId="3">
    <w:name w:val="annotation text"/>
    <w:basedOn w:val="1"/>
    <w:uiPriority w:val="0"/>
    <w:pPr>
      <w:jc w:val="left"/>
    </w:p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1949</Words>
  <Characters>1982</Characters>
  <Lines>0</Lines>
  <Paragraphs>0</Paragraphs>
  <TotalTime>2</TotalTime>
  <ScaleCrop>false</ScaleCrop>
  <LinksUpToDate>false</LinksUpToDate>
  <CharactersWithSpaces>1989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2024-09-09T12:45:00Z</dcterms:created>
  <dc:creator>blackmaster</dc:creator>
  <cp:lastModifiedBy>仲杰</cp:lastModifiedBy>
  <dcterms:modified xsi:type="dcterms:W3CDTF">2024-09-12T01:05:23Z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136F1FFEE8F1487B8259D60096D52584_11</vt:lpwstr>
  </property>
</Properties>
</file>