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FB" w:rsidRPr="00A72D2A" w:rsidRDefault="006872FB" w:rsidP="006872FB">
      <w:pPr>
        <w:spacing w:line="360" w:lineRule="auto"/>
        <w:jc w:val="center"/>
        <w:rPr>
          <w:b/>
          <w:sz w:val="28"/>
          <w:szCs w:val="28"/>
        </w:rPr>
      </w:pPr>
      <w:r w:rsidRPr="00A72D2A">
        <w:rPr>
          <w:rFonts w:hint="eastAsia"/>
          <w:b/>
          <w:sz w:val="28"/>
          <w:szCs w:val="28"/>
        </w:rPr>
        <w:t>港机专业核心课程资源建设-</w:t>
      </w:r>
    </w:p>
    <w:p w:rsidR="006872FB" w:rsidRPr="00A72D2A" w:rsidRDefault="006872FB" w:rsidP="006872FB">
      <w:pPr>
        <w:spacing w:line="360" w:lineRule="auto"/>
        <w:jc w:val="center"/>
        <w:rPr>
          <w:b/>
          <w:sz w:val="28"/>
          <w:szCs w:val="28"/>
        </w:rPr>
      </w:pPr>
      <w:r w:rsidRPr="00A72D2A">
        <w:rPr>
          <w:rFonts w:hint="eastAsia"/>
          <w:b/>
          <w:sz w:val="28"/>
          <w:szCs w:val="28"/>
        </w:rPr>
        <w:t>液压与电气仿真实训教学资源开发技术需求</w:t>
      </w:r>
    </w:p>
    <w:p w:rsidR="006872FB" w:rsidRPr="004B66AE" w:rsidRDefault="00B73E0C" w:rsidP="006872F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 w:rsidR="006872FB" w:rsidRPr="004B66AE">
        <w:rPr>
          <w:rFonts w:ascii="宋体" w:hAnsi="宋体" w:hint="eastAsia"/>
          <w:sz w:val="24"/>
          <w:szCs w:val="24"/>
        </w:rPr>
        <w:t>、基本要求</w:t>
      </w:r>
    </w:p>
    <w:p w:rsidR="006872FB" w:rsidRPr="004B66AE" w:rsidRDefault="006872FB" w:rsidP="006872F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B66AE">
        <w:rPr>
          <w:rFonts w:ascii="宋体" w:hAnsi="宋体" w:hint="eastAsia"/>
          <w:sz w:val="24"/>
          <w:szCs w:val="24"/>
        </w:rPr>
        <w:t>港机液压系统的实际需要，采用液压</w:t>
      </w:r>
      <w:r w:rsidRPr="004B66AE">
        <w:rPr>
          <w:rFonts w:ascii="宋体" w:hAnsi="宋体"/>
          <w:sz w:val="24"/>
          <w:szCs w:val="24"/>
        </w:rPr>
        <w:t>设计</w:t>
      </w:r>
      <w:r w:rsidRPr="004B66AE">
        <w:rPr>
          <w:rFonts w:ascii="宋体" w:hAnsi="宋体"/>
          <w:sz w:val="24"/>
          <w:szCs w:val="24"/>
        </w:rPr>
        <w:t>/</w:t>
      </w:r>
      <w:r w:rsidRPr="004B66AE">
        <w:rPr>
          <w:rFonts w:ascii="宋体" w:hAnsi="宋体"/>
          <w:sz w:val="24"/>
          <w:szCs w:val="24"/>
        </w:rPr>
        <w:t>模拟软件</w:t>
      </w:r>
      <w:r w:rsidRPr="004B66AE">
        <w:rPr>
          <w:rFonts w:ascii="宋体" w:hAnsi="宋体" w:hint="eastAsia"/>
          <w:sz w:val="24"/>
          <w:szCs w:val="24"/>
        </w:rPr>
        <w:t>或类似模拟软件</w:t>
      </w:r>
      <w:r w:rsidRPr="004B66AE">
        <w:rPr>
          <w:rFonts w:ascii="宋体" w:hAnsi="宋体"/>
          <w:sz w:val="24"/>
          <w:szCs w:val="24"/>
        </w:rPr>
        <w:t>，用户可以在计算机上进行</w:t>
      </w:r>
      <w:r w:rsidRPr="004B66AE">
        <w:rPr>
          <w:rFonts w:ascii="宋体" w:hAnsi="宋体" w:hint="eastAsia"/>
          <w:sz w:val="24"/>
          <w:szCs w:val="24"/>
        </w:rPr>
        <w:t>港机</w:t>
      </w:r>
      <w:r w:rsidRPr="004B66AE">
        <w:rPr>
          <w:rFonts w:ascii="宋体" w:hAnsi="宋体"/>
          <w:sz w:val="24"/>
          <w:szCs w:val="24"/>
        </w:rPr>
        <w:t>液压及电气液压知识的学习以及回路的设计、测试和模拟。软件</w:t>
      </w:r>
      <w:r w:rsidRPr="004B66AE">
        <w:rPr>
          <w:rFonts w:ascii="宋体" w:hAnsi="宋体" w:hint="eastAsia"/>
          <w:sz w:val="24"/>
          <w:szCs w:val="24"/>
        </w:rPr>
        <w:t>应具有</w:t>
      </w:r>
      <w:r w:rsidRPr="004B66AE">
        <w:rPr>
          <w:rFonts w:ascii="宋体" w:hAnsi="宋体"/>
          <w:sz w:val="24"/>
          <w:szCs w:val="24"/>
        </w:rPr>
        <w:t>强大的仿真功能</w:t>
      </w:r>
      <w:r w:rsidRPr="004B66AE">
        <w:rPr>
          <w:rFonts w:ascii="宋体" w:hAnsi="宋体" w:hint="eastAsia"/>
          <w:sz w:val="24"/>
          <w:szCs w:val="24"/>
        </w:rPr>
        <w:t>，</w:t>
      </w:r>
      <w:r w:rsidRPr="004B66AE">
        <w:rPr>
          <w:rFonts w:ascii="宋体" w:hAnsi="宋体"/>
          <w:sz w:val="24"/>
          <w:szCs w:val="24"/>
        </w:rPr>
        <w:t>可以实时显示与软件连接的实际控制回路的动作。此外，教师还能够使用软件中的大量多媒体资料备课，也可以作为虚拟模块化控制系统，结合到混成学习概念中使用。</w:t>
      </w:r>
    </w:p>
    <w:p w:rsidR="006872FB" w:rsidRPr="004B66AE" w:rsidRDefault="006872FB" w:rsidP="006872F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6872FB" w:rsidRPr="004B66AE" w:rsidRDefault="00B73E0C" w:rsidP="006872F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6872FB" w:rsidRPr="004B66AE">
        <w:rPr>
          <w:rFonts w:ascii="宋体" w:hAnsi="宋体" w:hint="eastAsia"/>
          <w:sz w:val="24"/>
          <w:szCs w:val="24"/>
        </w:rPr>
        <w:t>、</w:t>
      </w:r>
      <w:r w:rsidR="007273CE" w:rsidRPr="007273CE">
        <w:rPr>
          <w:rFonts w:ascii="宋体" w:hAnsi="宋体" w:hint="eastAsia"/>
          <w:sz w:val="24"/>
          <w:szCs w:val="24"/>
        </w:rPr>
        <w:t>软件</w:t>
      </w:r>
      <w:bookmarkStart w:id="0" w:name="_GoBack"/>
      <w:bookmarkEnd w:id="0"/>
      <w:r w:rsidR="006872FB" w:rsidRPr="004B66AE">
        <w:rPr>
          <w:rFonts w:ascii="宋体" w:hAnsi="宋体" w:hint="eastAsia"/>
          <w:sz w:val="24"/>
          <w:szCs w:val="24"/>
        </w:rPr>
        <w:t>功能特点举例</w:t>
      </w:r>
      <w:r w:rsidR="006872FB" w:rsidRPr="004B66AE">
        <w:rPr>
          <w:rFonts w:ascii="宋体" w:hAnsi="宋体" w:hint="eastAsia"/>
          <w:sz w:val="24"/>
          <w:szCs w:val="24"/>
        </w:rPr>
        <w:t>:</w:t>
      </w:r>
    </w:p>
    <w:p w:rsidR="006872FB" w:rsidRPr="004B66AE" w:rsidRDefault="006872FB" w:rsidP="006872FB">
      <w:pPr>
        <w:spacing w:line="360" w:lineRule="auto"/>
        <w:rPr>
          <w:rFonts w:ascii="宋体" w:hAnsi="宋体"/>
          <w:sz w:val="24"/>
          <w:szCs w:val="24"/>
        </w:rPr>
      </w:pPr>
      <w:r w:rsidRPr="004B66AE">
        <w:rPr>
          <w:rFonts w:ascii="宋体" w:hAnsi="宋体" w:hint="eastAsia"/>
          <w:sz w:val="24"/>
          <w:szCs w:val="24"/>
        </w:rPr>
        <w:t xml:space="preserve">  1</w:t>
      </w:r>
      <w:r w:rsidR="00B73E0C">
        <w:rPr>
          <w:rFonts w:ascii="宋体" w:hAnsi="宋体" w:hint="eastAsia"/>
          <w:sz w:val="24"/>
          <w:szCs w:val="24"/>
        </w:rPr>
        <w:t>）</w:t>
      </w:r>
      <w:r w:rsidRPr="004B66AE">
        <w:rPr>
          <w:rFonts w:ascii="宋体" w:hAnsi="宋体" w:hint="eastAsia"/>
          <w:sz w:val="24"/>
          <w:szCs w:val="24"/>
        </w:rPr>
        <w:t>回路的设计功能</w:t>
      </w:r>
      <w:r w:rsidRPr="004B66AE">
        <w:rPr>
          <w:rFonts w:ascii="宋体" w:hAnsi="宋体"/>
          <w:sz w:val="24"/>
          <w:szCs w:val="24"/>
        </w:rPr>
        <w:t>:</w:t>
      </w:r>
    </w:p>
    <w:p w:rsidR="006872FB" w:rsidRPr="004B66AE" w:rsidRDefault="006872FB" w:rsidP="006872F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  <w:szCs w:val="24"/>
        </w:rPr>
      </w:pPr>
      <w:r w:rsidRPr="004B66AE">
        <w:rPr>
          <w:rFonts w:ascii="宋体" w:hAnsi="宋体"/>
          <w:sz w:val="24"/>
          <w:szCs w:val="24"/>
        </w:rPr>
        <w:t>可以绘制符合工业标准的回路图</w:t>
      </w:r>
      <w:r w:rsidRPr="004B66AE">
        <w:rPr>
          <w:rFonts w:ascii="宋体" w:hAnsi="宋体" w:hint="eastAsia"/>
          <w:sz w:val="24"/>
          <w:szCs w:val="24"/>
        </w:rPr>
        <w:t>；</w:t>
      </w:r>
    </w:p>
    <w:p w:rsidR="006872FB" w:rsidRPr="004B66AE" w:rsidRDefault="006872FB" w:rsidP="006872F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  <w:szCs w:val="24"/>
        </w:rPr>
      </w:pPr>
      <w:r w:rsidRPr="004B66AE">
        <w:rPr>
          <w:rFonts w:ascii="宋体" w:hAnsi="宋体" w:hint="eastAsia"/>
          <w:sz w:val="24"/>
          <w:szCs w:val="24"/>
        </w:rPr>
        <w:t>所有元器件通过清晰的树形图显示，可拖拽使用；</w:t>
      </w:r>
    </w:p>
    <w:p w:rsidR="006872FB" w:rsidRPr="004B66AE" w:rsidRDefault="006872FB" w:rsidP="006872F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  <w:szCs w:val="24"/>
        </w:rPr>
      </w:pPr>
      <w:r w:rsidRPr="004B66AE">
        <w:rPr>
          <w:rFonts w:ascii="宋体" w:hAnsi="宋体" w:hint="eastAsia"/>
          <w:sz w:val="24"/>
          <w:szCs w:val="24"/>
        </w:rPr>
        <w:t>软件具有丰富的元件库，可进行定制化扩展；</w:t>
      </w:r>
    </w:p>
    <w:p w:rsidR="006872FB" w:rsidRPr="004B66AE" w:rsidRDefault="006872FB" w:rsidP="006872F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  <w:szCs w:val="24"/>
        </w:rPr>
      </w:pPr>
      <w:r w:rsidRPr="004B66AE">
        <w:rPr>
          <w:rFonts w:ascii="宋体" w:hAnsi="宋体" w:hint="eastAsia"/>
          <w:sz w:val="24"/>
          <w:szCs w:val="24"/>
        </w:rPr>
        <w:t>可配置阀的参数测定及系统分析；</w:t>
      </w:r>
    </w:p>
    <w:p w:rsidR="006872FB" w:rsidRPr="004B66AE" w:rsidRDefault="006872FB" w:rsidP="006872F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  <w:szCs w:val="24"/>
        </w:rPr>
      </w:pPr>
      <w:r w:rsidRPr="004B66AE">
        <w:rPr>
          <w:rFonts w:ascii="宋体" w:hAnsi="宋体" w:hint="eastAsia"/>
          <w:sz w:val="24"/>
          <w:szCs w:val="24"/>
        </w:rPr>
        <w:t>可完成打印输出，各种专业排版。</w:t>
      </w:r>
    </w:p>
    <w:p w:rsidR="006872FB" w:rsidRPr="004B66AE" w:rsidRDefault="006872FB" w:rsidP="006872FB">
      <w:pPr>
        <w:autoSpaceDE w:val="0"/>
        <w:autoSpaceDN w:val="0"/>
        <w:adjustRightInd w:val="0"/>
        <w:spacing w:line="360" w:lineRule="auto"/>
        <w:rPr>
          <w:rFonts w:ascii="宋体" w:hAnsi="宋体"/>
          <w:sz w:val="24"/>
          <w:szCs w:val="24"/>
        </w:rPr>
      </w:pPr>
    </w:p>
    <w:p w:rsidR="006872FB" w:rsidRPr="004B66AE" w:rsidRDefault="006872FB" w:rsidP="006872FB">
      <w:pPr>
        <w:spacing w:line="360" w:lineRule="auto"/>
        <w:rPr>
          <w:rFonts w:ascii="宋体" w:hAnsi="宋体"/>
          <w:sz w:val="24"/>
          <w:szCs w:val="24"/>
        </w:rPr>
      </w:pPr>
      <w:r w:rsidRPr="004B66AE">
        <w:rPr>
          <w:rFonts w:ascii="宋体" w:hAnsi="宋体" w:hint="eastAsia"/>
          <w:sz w:val="24"/>
          <w:szCs w:val="24"/>
        </w:rPr>
        <w:t xml:space="preserve">  2</w:t>
      </w:r>
      <w:r w:rsidR="00B73E0C">
        <w:rPr>
          <w:rFonts w:ascii="宋体" w:hAnsi="宋体" w:hint="eastAsia"/>
          <w:sz w:val="24"/>
          <w:szCs w:val="24"/>
        </w:rPr>
        <w:t>）</w:t>
      </w:r>
      <w:r w:rsidRPr="004B66AE">
        <w:rPr>
          <w:rFonts w:ascii="宋体" w:hAnsi="宋体"/>
          <w:sz w:val="24"/>
          <w:szCs w:val="24"/>
        </w:rPr>
        <w:t>测试和模拟</w:t>
      </w:r>
      <w:r w:rsidRPr="004B66AE">
        <w:rPr>
          <w:rFonts w:ascii="宋体" w:hAnsi="宋体" w:hint="eastAsia"/>
          <w:sz w:val="24"/>
          <w:szCs w:val="24"/>
        </w:rPr>
        <w:t>功能：</w:t>
      </w:r>
    </w:p>
    <w:p w:rsidR="006872FB" w:rsidRPr="004B66AE" w:rsidRDefault="006872FB" w:rsidP="006872F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  <w:szCs w:val="24"/>
        </w:rPr>
      </w:pPr>
      <w:r w:rsidRPr="004B66AE">
        <w:rPr>
          <w:rFonts w:ascii="宋体" w:hAnsi="宋体"/>
          <w:sz w:val="24"/>
          <w:szCs w:val="24"/>
        </w:rPr>
        <w:t>计算压力和流量，电流和电压</w:t>
      </w:r>
      <w:r w:rsidRPr="004B66AE">
        <w:rPr>
          <w:rFonts w:ascii="宋体" w:hAnsi="宋体" w:hint="eastAsia"/>
          <w:sz w:val="24"/>
          <w:szCs w:val="24"/>
        </w:rPr>
        <w:t>；</w:t>
      </w:r>
    </w:p>
    <w:p w:rsidR="006872FB" w:rsidRPr="004B66AE" w:rsidRDefault="006872FB" w:rsidP="006872F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  <w:szCs w:val="24"/>
        </w:rPr>
      </w:pPr>
      <w:r w:rsidRPr="004B66AE">
        <w:rPr>
          <w:rFonts w:ascii="宋体" w:hAnsi="宋体"/>
          <w:sz w:val="24"/>
          <w:szCs w:val="24"/>
        </w:rPr>
        <w:t>计算阀体中压降时的特性数据</w:t>
      </w:r>
      <w:r w:rsidRPr="004B66AE">
        <w:rPr>
          <w:rFonts w:ascii="宋体" w:hAnsi="宋体" w:hint="eastAsia"/>
          <w:sz w:val="24"/>
          <w:szCs w:val="24"/>
        </w:rPr>
        <w:t>；</w:t>
      </w:r>
    </w:p>
    <w:p w:rsidR="006872FB" w:rsidRPr="004B66AE" w:rsidRDefault="006872FB" w:rsidP="006872F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  <w:szCs w:val="24"/>
        </w:rPr>
      </w:pPr>
      <w:r w:rsidRPr="004B66AE">
        <w:rPr>
          <w:rFonts w:ascii="宋体" w:hAnsi="宋体"/>
          <w:sz w:val="24"/>
          <w:szCs w:val="24"/>
        </w:rPr>
        <w:t>实现开关时间</w:t>
      </w:r>
      <w:r w:rsidRPr="004B66AE">
        <w:rPr>
          <w:rFonts w:ascii="宋体" w:hAnsi="宋体" w:hint="eastAsia"/>
          <w:sz w:val="24"/>
          <w:szCs w:val="24"/>
        </w:rPr>
        <w:t>；</w:t>
      </w:r>
    </w:p>
    <w:p w:rsidR="006872FB" w:rsidRPr="004B66AE" w:rsidRDefault="006872FB" w:rsidP="006872F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  <w:szCs w:val="24"/>
        </w:rPr>
      </w:pPr>
      <w:r w:rsidRPr="004B66AE">
        <w:rPr>
          <w:rFonts w:ascii="宋体" w:hAnsi="宋体"/>
          <w:sz w:val="24"/>
          <w:szCs w:val="24"/>
        </w:rPr>
        <w:t>考虑惯性、静摩擦、滑动摩擦、泄漏和终端位置缓冲等情况下，计算活塞速度和加速度</w:t>
      </w:r>
      <w:r w:rsidRPr="004B66AE">
        <w:rPr>
          <w:rFonts w:ascii="宋体" w:hAnsi="宋体" w:hint="eastAsia"/>
          <w:sz w:val="24"/>
          <w:szCs w:val="24"/>
        </w:rPr>
        <w:t>；</w:t>
      </w:r>
    </w:p>
    <w:p w:rsidR="006872FB" w:rsidRPr="004B66AE" w:rsidRDefault="006872FB" w:rsidP="006872F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  <w:szCs w:val="24"/>
        </w:rPr>
      </w:pPr>
      <w:r w:rsidRPr="004B66AE">
        <w:rPr>
          <w:rFonts w:ascii="宋体" w:hAnsi="宋体"/>
          <w:sz w:val="24"/>
          <w:szCs w:val="24"/>
        </w:rPr>
        <w:lastRenderedPageBreak/>
        <w:t>闭环控制技术</w:t>
      </w:r>
      <w:r w:rsidRPr="004B66AE">
        <w:rPr>
          <w:rFonts w:ascii="宋体" w:hAnsi="宋体" w:hint="eastAsia"/>
          <w:sz w:val="24"/>
          <w:szCs w:val="24"/>
        </w:rPr>
        <w:t>；</w:t>
      </w:r>
    </w:p>
    <w:p w:rsidR="006872FB" w:rsidRPr="004B66AE" w:rsidRDefault="006872FB" w:rsidP="006872F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  <w:szCs w:val="24"/>
        </w:rPr>
      </w:pPr>
      <w:r w:rsidRPr="004B66AE">
        <w:rPr>
          <w:rFonts w:ascii="宋体" w:hAnsi="宋体"/>
          <w:sz w:val="24"/>
          <w:szCs w:val="24"/>
        </w:rPr>
        <w:t>缸配置器和方向控制阀配置器</w:t>
      </w:r>
      <w:r w:rsidRPr="004B66AE">
        <w:rPr>
          <w:rFonts w:ascii="宋体" w:hAnsi="宋体" w:hint="eastAsia"/>
          <w:sz w:val="24"/>
          <w:szCs w:val="24"/>
        </w:rPr>
        <w:t>。</w:t>
      </w:r>
    </w:p>
    <w:p w:rsidR="006872FB" w:rsidRPr="004B66AE" w:rsidRDefault="006872FB" w:rsidP="006872FB">
      <w:pPr>
        <w:spacing w:line="360" w:lineRule="auto"/>
        <w:rPr>
          <w:rFonts w:ascii="宋体" w:hAnsi="宋体"/>
          <w:sz w:val="24"/>
          <w:szCs w:val="24"/>
        </w:rPr>
      </w:pPr>
    </w:p>
    <w:p w:rsidR="006872FB" w:rsidRPr="004B66AE" w:rsidRDefault="006872FB" w:rsidP="006872FB">
      <w:pPr>
        <w:spacing w:line="360" w:lineRule="auto"/>
        <w:rPr>
          <w:rFonts w:ascii="宋体" w:hAnsi="宋体"/>
          <w:sz w:val="24"/>
          <w:szCs w:val="24"/>
        </w:rPr>
      </w:pPr>
      <w:r w:rsidRPr="004B66AE">
        <w:rPr>
          <w:rFonts w:ascii="宋体" w:hAnsi="宋体" w:hint="eastAsia"/>
          <w:sz w:val="24"/>
          <w:szCs w:val="24"/>
        </w:rPr>
        <w:t xml:space="preserve">  3</w:t>
      </w:r>
      <w:r w:rsidR="00B73E0C">
        <w:rPr>
          <w:rFonts w:ascii="宋体" w:hAnsi="宋体" w:hint="eastAsia"/>
          <w:sz w:val="24"/>
          <w:szCs w:val="24"/>
        </w:rPr>
        <w:t>）</w:t>
      </w:r>
      <w:r w:rsidRPr="004B66AE">
        <w:rPr>
          <w:rFonts w:ascii="宋体" w:hAnsi="宋体" w:hint="eastAsia"/>
          <w:sz w:val="24"/>
          <w:szCs w:val="24"/>
        </w:rPr>
        <w:t>多媒体备课功能：</w:t>
      </w:r>
    </w:p>
    <w:p w:rsidR="006872FB" w:rsidRPr="004B66AE" w:rsidRDefault="006872FB" w:rsidP="006872F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  <w:szCs w:val="24"/>
        </w:rPr>
      </w:pPr>
      <w:r w:rsidRPr="004B66AE">
        <w:rPr>
          <w:rFonts w:ascii="宋体" w:hAnsi="宋体"/>
          <w:sz w:val="24"/>
          <w:szCs w:val="24"/>
        </w:rPr>
        <w:t>Windows</w:t>
      </w:r>
      <w:r w:rsidRPr="004B66AE">
        <w:rPr>
          <w:rFonts w:ascii="宋体" w:hAnsi="宋体" w:hint="eastAsia"/>
          <w:sz w:val="24"/>
          <w:szCs w:val="24"/>
        </w:rPr>
        <w:t>功能：拖拽，复制和粘贴，上下文连接菜单；</w:t>
      </w:r>
    </w:p>
    <w:p w:rsidR="006872FB" w:rsidRPr="004B66AE" w:rsidRDefault="006872FB" w:rsidP="006872F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  <w:szCs w:val="24"/>
        </w:rPr>
      </w:pPr>
      <w:r w:rsidRPr="004B66AE">
        <w:rPr>
          <w:rFonts w:ascii="宋体" w:hAnsi="宋体" w:hint="eastAsia"/>
          <w:sz w:val="24"/>
          <w:szCs w:val="24"/>
        </w:rPr>
        <w:t>可将软件中的文本和图形复制到</w:t>
      </w:r>
      <w:r w:rsidRPr="004B66AE">
        <w:rPr>
          <w:rFonts w:ascii="宋体" w:hAnsi="宋体"/>
          <w:sz w:val="24"/>
          <w:szCs w:val="24"/>
        </w:rPr>
        <w:t>Powerpoint</w:t>
      </w:r>
      <w:r w:rsidRPr="004B66AE">
        <w:rPr>
          <w:rFonts w:ascii="宋体" w:hAnsi="宋体" w:hint="eastAsia"/>
          <w:sz w:val="24"/>
          <w:szCs w:val="24"/>
        </w:rPr>
        <w:t>；</w:t>
      </w:r>
    </w:p>
    <w:p w:rsidR="006872FB" w:rsidRPr="004B66AE" w:rsidRDefault="006872FB" w:rsidP="006872F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  <w:szCs w:val="24"/>
        </w:rPr>
      </w:pPr>
      <w:r w:rsidRPr="004B66AE">
        <w:rPr>
          <w:rFonts w:ascii="宋体" w:hAnsi="宋体" w:hint="eastAsia"/>
          <w:sz w:val="24"/>
          <w:szCs w:val="24"/>
        </w:rPr>
        <w:t>打印预览，满足各种格式比例并打印；</w:t>
      </w:r>
    </w:p>
    <w:p w:rsidR="006872FB" w:rsidRPr="004B66AE" w:rsidRDefault="006872FB" w:rsidP="006872F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  <w:szCs w:val="24"/>
        </w:rPr>
      </w:pPr>
      <w:r w:rsidRPr="004B66AE">
        <w:rPr>
          <w:rFonts w:ascii="宋体" w:hAnsi="宋体" w:hint="eastAsia"/>
          <w:sz w:val="24"/>
          <w:szCs w:val="24"/>
        </w:rPr>
        <w:t>幻灯片浏览：基本回路、动画组合演示、课程单元。支持多种</w:t>
      </w:r>
      <w:r w:rsidRPr="004B66AE">
        <w:rPr>
          <w:rFonts w:ascii="宋体" w:hAnsi="宋体"/>
          <w:sz w:val="24"/>
          <w:szCs w:val="24"/>
        </w:rPr>
        <w:t>Windows</w:t>
      </w:r>
      <w:r w:rsidRPr="004B66AE">
        <w:rPr>
          <w:rFonts w:ascii="宋体" w:hAnsi="宋体" w:hint="eastAsia"/>
          <w:sz w:val="24"/>
          <w:szCs w:val="24"/>
        </w:rPr>
        <w:t>兼容文件格式；</w:t>
      </w:r>
    </w:p>
    <w:p w:rsidR="006872FB" w:rsidRPr="004B66AE" w:rsidRDefault="006872FB" w:rsidP="006872F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  <w:szCs w:val="24"/>
        </w:rPr>
      </w:pPr>
      <w:r w:rsidRPr="004B66AE">
        <w:rPr>
          <w:rFonts w:ascii="宋体" w:hAnsi="宋体" w:hint="eastAsia"/>
          <w:sz w:val="24"/>
          <w:szCs w:val="24"/>
        </w:rPr>
        <w:t>液压和液压基础知识教学影片光盘；</w:t>
      </w:r>
    </w:p>
    <w:p w:rsidR="006872FB" w:rsidRPr="004B66AE" w:rsidRDefault="006872FB" w:rsidP="006872F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  <w:szCs w:val="24"/>
        </w:rPr>
      </w:pPr>
      <w:r w:rsidRPr="004B66AE">
        <w:rPr>
          <w:rFonts w:ascii="宋体" w:hAnsi="宋体" w:hint="eastAsia"/>
          <w:sz w:val="24"/>
          <w:szCs w:val="24"/>
        </w:rPr>
        <w:t>具有所有元器件的详细描述，具有彩色图解。</w:t>
      </w:r>
    </w:p>
    <w:p w:rsidR="006872FB" w:rsidRPr="004B66AE" w:rsidRDefault="006872FB" w:rsidP="006872FB">
      <w:pPr>
        <w:autoSpaceDE w:val="0"/>
        <w:autoSpaceDN w:val="0"/>
        <w:adjustRightInd w:val="0"/>
        <w:spacing w:line="360" w:lineRule="auto"/>
        <w:rPr>
          <w:rFonts w:ascii="宋体" w:hAnsi="宋体"/>
          <w:sz w:val="24"/>
          <w:szCs w:val="24"/>
        </w:rPr>
      </w:pPr>
    </w:p>
    <w:p w:rsidR="006872FB" w:rsidRPr="004B66AE" w:rsidRDefault="006872FB" w:rsidP="006872FB">
      <w:pPr>
        <w:autoSpaceDE w:val="0"/>
        <w:autoSpaceDN w:val="0"/>
        <w:adjustRightInd w:val="0"/>
        <w:spacing w:line="360" w:lineRule="auto"/>
        <w:rPr>
          <w:rFonts w:ascii="宋体" w:hAnsi="宋体"/>
          <w:sz w:val="24"/>
          <w:szCs w:val="24"/>
        </w:rPr>
      </w:pPr>
      <w:r w:rsidRPr="004B66AE">
        <w:rPr>
          <w:rFonts w:ascii="宋体" w:hAnsi="宋体" w:hint="eastAsia"/>
          <w:sz w:val="24"/>
          <w:szCs w:val="24"/>
        </w:rPr>
        <w:t xml:space="preserve">  4</w:t>
      </w:r>
      <w:r w:rsidR="00B73E0C">
        <w:rPr>
          <w:rFonts w:ascii="宋体" w:hAnsi="宋体" w:hint="eastAsia"/>
          <w:sz w:val="24"/>
          <w:szCs w:val="24"/>
        </w:rPr>
        <w:t>）</w:t>
      </w:r>
      <w:r w:rsidRPr="004B66AE">
        <w:rPr>
          <w:rFonts w:ascii="宋体" w:hAnsi="宋体"/>
          <w:sz w:val="24"/>
          <w:szCs w:val="24"/>
        </w:rPr>
        <w:t>虚拟模块化控制</w:t>
      </w:r>
      <w:r w:rsidRPr="004B66AE">
        <w:rPr>
          <w:rFonts w:ascii="宋体" w:hAnsi="宋体" w:hint="eastAsia"/>
          <w:sz w:val="24"/>
          <w:szCs w:val="24"/>
        </w:rPr>
        <w:t>功能：</w:t>
      </w:r>
    </w:p>
    <w:p w:rsidR="006872FB" w:rsidRPr="004B66AE" w:rsidRDefault="006872FB" w:rsidP="006872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B66AE">
        <w:rPr>
          <w:rFonts w:ascii="宋体" w:hAnsi="宋体" w:hint="eastAsia"/>
          <w:sz w:val="24"/>
          <w:szCs w:val="24"/>
        </w:rPr>
        <w:t>该软件可以通过</w:t>
      </w:r>
      <w:r w:rsidRPr="004B66AE">
        <w:rPr>
          <w:rFonts w:ascii="宋体" w:hAnsi="宋体"/>
          <w:sz w:val="24"/>
          <w:szCs w:val="24"/>
        </w:rPr>
        <w:t>OPC</w:t>
      </w:r>
      <w:r w:rsidRPr="004B66AE">
        <w:rPr>
          <w:rFonts w:ascii="宋体" w:hAnsi="宋体" w:hint="eastAsia"/>
          <w:sz w:val="24"/>
          <w:szCs w:val="24"/>
        </w:rPr>
        <w:t>功能与</w:t>
      </w:r>
      <w:r w:rsidRPr="004B66AE">
        <w:rPr>
          <w:rFonts w:ascii="宋体" w:hAnsi="宋体"/>
          <w:sz w:val="24"/>
          <w:szCs w:val="24"/>
        </w:rPr>
        <w:t>EasyPort</w:t>
      </w:r>
      <w:r w:rsidRPr="004B66AE">
        <w:rPr>
          <w:rFonts w:ascii="宋体" w:hAnsi="宋体" w:hint="eastAsia"/>
          <w:sz w:val="24"/>
          <w:szCs w:val="24"/>
        </w:rPr>
        <w:t>装置连接，完成</w:t>
      </w:r>
      <w:r w:rsidRPr="004B66AE">
        <w:rPr>
          <w:rFonts w:ascii="宋体" w:hAnsi="宋体"/>
          <w:sz w:val="24"/>
          <w:szCs w:val="24"/>
        </w:rPr>
        <w:t>虚拟模块化控制</w:t>
      </w:r>
      <w:r w:rsidRPr="004B66AE">
        <w:rPr>
          <w:rFonts w:ascii="宋体" w:hAnsi="宋体" w:hint="eastAsia"/>
          <w:sz w:val="24"/>
          <w:szCs w:val="24"/>
        </w:rPr>
        <w:t>系统。</w:t>
      </w:r>
    </w:p>
    <w:p w:rsidR="006872FB" w:rsidRPr="004B66AE" w:rsidRDefault="006872FB" w:rsidP="006872F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B66AE">
        <w:rPr>
          <w:rFonts w:ascii="宋体" w:hAnsi="宋体" w:hint="eastAsia"/>
          <w:sz w:val="24"/>
          <w:szCs w:val="24"/>
        </w:rPr>
        <w:t>建立</w:t>
      </w:r>
      <w:r w:rsidRPr="004B66AE">
        <w:rPr>
          <w:rFonts w:ascii="宋体" w:hAnsi="宋体"/>
          <w:sz w:val="24"/>
          <w:szCs w:val="24"/>
        </w:rPr>
        <w:t>16</w:t>
      </w:r>
      <w:r w:rsidRPr="004B66AE">
        <w:rPr>
          <w:rFonts w:ascii="宋体" w:hAnsi="宋体" w:hint="eastAsia"/>
          <w:sz w:val="24"/>
          <w:szCs w:val="24"/>
        </w:rPr>
        <w:t>位输入输出的逻辑控制模块，完成外部硬件输入输出控制内部虚拟模块，达到很好的实时演示教学功能。</w:t>
      </w:r>
    </w:p>
    <w:p w:rsidR="00FD5410" w:rsidRDefault="00FD5410"/>
    <w:p w:rsidR="004B66AE" w:rsidRPr="00F332C0" w:rsidRDefault="004B66AE" w:rsidP="004B66AE">
      <w:pPr>
        <w:keepNext/>
        <w:keepLines/>
        <w:spacing w:line="578" w:lineRule="auto"/>
        <w:outlineLvl w:val="0"/>
        <w:rPr>
          <w:rFonts w:ascii="Calibri" w:hAnsi="Calibri"/>
          <w:b/>
          <w:bCs/>
          <w:kern w:val="44"/>
          <w:sz w:val="28"/>
          <w:szCs w:val="28"/>
          <w:lang/>
        </w:rPr>
      </w:pPr>
      <w:r>
        <w:rPr>
          <w:rFonts w:ascii="Calibri" w:hAnsi="Calibri" w:hint="eastAsia"/>
          <w:b/>
          <w:bCs/>
          <w:kern w:val="44"/>
          <w:sz w:val="28"/>
          <w:szCs w:val="28"/>
          <w:lang/>
        </w:rPr>
        <w:t xml:space="preserve">3. </w:t>
      </w:r>
      <w:r w:rsidRPr="00F332C0">
        <w:rPr>
          <w:rFonts w:ascii="Calibri" w:hAnsi="Calibri"/>
          <w:b/>
          <w:bCs/>
          <w:kern w:val="44"/>
          <w:sz w:val="28"/>
          <w:szCs w:val="28"/>
          <w:lang/>
        </w:rPr>
        <w:t>培训</w:t>
      </w:r>
    </w:p>
    <w:p w:rsidR="004B66AE" w:rsidRPr="00F93C1C" w:rsidRDefault="004B66AE" w:rsidP="004B66AE">
      <w:pPr>
        <w:pStyle w:val="a5"/>
        <w:widowControl/>
        <w:numPr>
          <w:ilvl w:val="0"/>
          <w:numId w:val="5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F93C1C">
        <w:rPr>
          <w:rFonts w:ascii="宋体" w:hAnsi="宋体" w:hint="eastAsia"/>
          <w:sz w:val="24"/>
          <w:szCs w:val="24"/>
        </w:rPr>
        <w:t>开发商必须提供满足项目单位方要求的免费培训服务。</w:t>
      </w:r>
    </w:p>
    <w:p w:rsidR="004B66AE" w:rsidRPr="00F93C1C" w:rsidRDefault="004B66AE" w:rsidP="004B66AE">
      <w:pPr>
        <w:pStyle w:val="a5"/>
        <w:widowControl/>
        <w:numPr>
          <w:ilvl w:val="0"/>
          <w:numId w:val="5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F93C1C">
        <w:rPr>
          <w:rFonts w:ascii="宋体" w:hAnsi="宋体" w:hint="eastAsia"/>
          <w:sz w:val="24"/>
          <w:szCs w:val="24"/>
        </w:rPr>
        <w:t>开发商必须提供高水平的培训，所有的培训教员必须用中文授课，除非有其它的协议规定。</w:t>
      </w:r>
    </w:p>
    <w:p w:rsidR="004B66AE" w:rsidRPr="00F93C1C" w:rsidRDefault="004B66AE" w:rsidP="004B66AE">
      <w:pPr>
        <w:pStyle w:val="a5"/>
        <w:widowControl/>
        <w:numPr>
          <w:ilvl w:val="0"/>
          <w:numId w:val="5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F93C1C">
        <w:rPr>
          <w:rFonts w:ascii="宋体" w:hAnsi="宋体" w:hint="eastAsia"/>
          <w:sz w:val="24"/>
          <w:szCs w:val="24"/>
        </w:rPr>
        <w:t>由项目单位方为所有被培训人员提供培训用计算机、网络环境，开发商提供文字资料和讲义等相关用品。所有的资料必须是中文书写。</w:t>
      </w:r>
    </w:p>
    <w:p w:rsidR="004B66AE" w:rsidRPr="00F93C1C" w:rsidRDefault="004B66AE" w:rsidP="004B66AE">
      <w:pPr>
        <w:pStyle w:val="a5"/>
        <w:widowControl/>
        <w:numPr>
          <w:ilvl w:val="0"/>
          <w:numId w:val="5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F93C1C">
        <w:rPr>
          <w:rFonts w:ascii="宋体" w:hAnsi="宋体" w:hint="eastAsia"/>
          <w:sz w:val="24"/>
          <w:szCs w:val="24"/>
        </w:rPr>
        <w:t>培训时间与日期必须在合同生效之后尽快安排。</w:t>
      </w:r>
    </w:p>
    <w:p w:rsidR="004B66AE" w:rsidRPr="00013D26" w:rsidRDefault="004B66AE" w:rsidP="004B66AE">
      <w:pPr>
        <w:widowControl/>
        <w:tabs>
          <w:tab w:val="left" w:pos="1155"/>
        </w:tabs>
        <w:spacing w:line="480" w:lineRule="exact"/>
        <w:rPr>
          <w:rFonts w:ascii="宋体" w:hAnsi="宋体"/>
          <w:sz w:val="24"/>
          <w:szCs w:val="24"/>
        </w:rPr>
      </w:pPr>
    </w:p>
    <w:p w:rsidR="004B66AE" w:rsidRPr="00F332C0" w:rsidRDefault="004B66AE" w:rsidP="004B66AE">
      <w:pPr>
        <w:keepNext/>
        <w:keepLines/>
        <w:spacing w:line="578" w:lineRule="auto"/>
        <w:outlineLvl w:val="0"/>
        <w:rPr>
          <w:rFonts w:ascii="Calibri" w:hAnsi="Calibri"/>
          <w:b/>
          <w:bCs/>
          <w:kern w:val="44"/>
          <w:sz w:val="28"/>
          <w:szCs w:val="28"/>
          <w:lang/>
        </w:rPr>
      </w:pPr>
      <w:r>
        <w:rPr>
          <w:rFonts w:ascii="Calibri" w:hAnsi="Calibri" w:hint="eastAsia"/>
          <w:b/>
          <w:bCs/>
          <w:kern w:val="44"/>
          <w:sz w:val="28"/>
          <w:szCs w:val="28"/>
          <w:lang/>
        </w:rPr>
        <w:t>4</w:t>
      </w:r>
      <w:r>
        <w:rPr>
          <w:rFonts w:ascii="Calibri" w:hAnsi="Calibri"/>
          <w:b/>
          <w:bCs/>
          <w:kern w:val="44"/>
          <w:sz w:val="28"/>
          <w:szCs w:val="28"/>
          <w:lang/>
        </w:rPr>
        <w:t xml:space="preserve">. </w:t>
      </w:r>
      <w:r w:rsidRPr="00F332C0">
        <w:rPr>
          <w:rFonts w:ascii="Calibri" w:hAnsi="Calibri"/>
          <w:b/>
          <w:bCs/>
          <w:kern w:val="44"/>
          <w:sz w:val="28"/>
          <w:szCs w:val="28"/>
          <w:lang/>
        </w:rPr>
        <w:t>技术支持与售后服务</w:t>
      </w:r>
    </w:p>
    <w:p w:rsidR="004B66AE" w:rsidRPr="00092DD5" w:rsidRDefault="004B66AE" w:rsidP="004B66AE">
      <w:pPr>
        <w:pStyle w:val="a5"/>
        <w:widowControl/>
        <w:numPr>
          <w:ilvl w:val="0"/>
          <w:numId w:val="4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092DD5">
        <w:rPr>
          <w:rFonts w:ascii="宋体" w:hAnsi="宋体" w:hint="eastAsia"/>
          <w:sz w:val="24"/>
          <w:szCs w:val="24"/>
        </w:rPr>
        <w:t>开发商应根据各项目单位的需求，对所提供的系统保证全面、有效、及时的技术支持和售后服务。</w:t>
      </w:r>
    </w:p>
    <w:p w:rsidR="004B66AE" w:rsidRPr="00092DD5" w:rsidRDefault="004B66AE" w:rsidP="004B66AE">
      <w:pPr>
        <w:pStyle w:val="a5"/>
        <w:widowControl/>
        <w:numPr>
          <w:ilvl w:val="0"/>
          <w:numId w:val="4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092DD5">
        <w:rPr>
          <w:rFonts w:ascii="宋体" w:hAnsi="宋体" w:hint="eastAsia"/>
          <w:sz w:val="24"/>
          <w:szCs w:val="24"/>
        </w:rPr>
        <w:t>开发商应在技术建议书中详细说明技术服务的范围和程序。</w:t>
      </w:r>
    </w:p>
    <w:p w:rsidR="004B66AE" w:rsidRPr="00092DD5" w:rsidRDefault="004B66AE" w:rsidP="004B66AE">
      <w:pPr>
        <w:pStyle w:val="a5"/>
        <w:widowControl/>
        <w:numPr>
          <w:ilvl w:val="0"/>
          <w:numId w:val="4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092DD5">
        <w:rPr>
          <w:rFonts w:ascii="宋体" w:hAnsi="宋体" w:hint="eastAsia"/>
          <w:sz w:val="24"/>
          <w:szCs w:val="24"/>
        </w:rPr>
        <w:t>在开发及试运行期间，开发商应提供现场开发及在现场维护支持，若系统出现问题或故障，开发商应免费进行故障处理和软件更新。</w:t>
      </w:r>
    </w:p>
    <w:p w:rsidR="004B66AE" w:rsidRPr="00092DD5" w:rsidRDefault="004B66AE" w:rsidP="004B66AE">
      <w:pPr>
        <w:pStyle w:val="a5"/>
        <w:widowControl/>
        <w:numPr>
          <w:ilvl w:val="0"/>
          <w:numId w:val="4"/>
        </w:numPr>
        <w:tabs>
          <w:tab w:val="left" w:pos="1155"/>
        </w:tabs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092DD5">
        <w:rPr>
          <w:rFonts w:ascii="宋体" w:hAnsi="宋体" w:hint="eastAsia"/>
          <w:sz w:val="24"/>
          <w:szCs w:val="24"/>
        </w:rPr>
        <w:t>开发商必须承诺免费质保服务时间不少于两年；要求具有本地化服务，包含动画资源的调整、上传、运行的维护等，协助教师进行创意策划、脚本编写、素材搜集、资料整理等方面工作。对于由于开发商开发的产品存在缺欠造成项目单位严重损失的，项目单位保留索赔权力。</w:t>
      </w:r>
    </w:p>
    <w:p w:rsidR="004B66AE" w:rsidRPr="00E644EA" w:rsidRDefault="004B66AE" w:rsidP="004B66AE">
      <w:pPr>
        <w:keepNext/>
        <w:keepLines/>
        <w:spacing w:line="578" w:lineRule="auto"/>
        <w:outlineLvl w:val="0"/>
        <w:rPr>
          <w:rFonts w:ascii="Calibri" w:hAnsi="Calibri"/>
          <w:b/>
          <w:bCs/>
          <w:kern w:val="44"/>
          <w:sz w:val="28"/>
          <w:szCs w:val="28"/>
          <w:lang/>
        </w:rPr>
      </w:pPr>
      <w:bookmarkStart w:id="1" w:name="_Toc258577758"/>
      <w:r>
        <w:rPr>
          <w:rFonts w:ascii="Calibri" w:hAnsi="Calibri" w:hint="eastAsia"/>
          <w:b/>
          <w:bCs/>
          <w:kern w:val="44"/>
          <w:sz w:val="28"/>
          <w:szCs w:val="28"/>
          <w:lang/>
        </w:rPr>
        <w:t xml:space="preserve">5. </w:t>
      </w:r>
      <w:r w:rsidRPr="00E644EA">
        <w:rPr>
          <w:rFonts w:ascii="Calibri" w:hAnsi="Calibri" w:hint="eastAsia"/>
          <w:b/>
          <w:bCs/>
          <w:kern w:val="44"/>
          <w:sz w:val="28"/>
          <w:szCs w:val="28"/>
          <w:lang/>
        </w:rPr>
        <w:t>商务要求</w:t>
      </w:r>
    </w:p>
    <w:p w:rsidR="004B66AE" w:rsidRPr="004B0EB5" w:rsidRDefault="004B66AE" w:rsidP="004B66AE"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5.1</w:t>
      </w:r>
      <w:r>
        <w:rPr>
          <w:rFonts w:ascii="宋体" w:hAnsi="宋体"/>
          <w:b/>
          <w:sz w:val="24"/>
          <w:szCs w:val="24"/>
        </w:rPr>
        <w:t xml:space="preserve"> </w:t>
      </w:r>
      <w:r w:rsidRPr="004B0EB5">
        <w:rPr>
          <w:rFonts w:ascii="宋体" w:hAnsi="宋体" w:hint="eastAsia"/>
          <w:b/>
          <w:sz w:val="24"/>
          <w:szCs w:val="24"/>
        </w:rPr>
        <w:t>交付使用时间</w:t>
      </w:r>
      <w:bookmarkEnd w:id="1"/>
      <w:r w:rsidRPr="004B0EB5">
        <w:rPr>
          <w:rFonts w:ascii="宋体" w:hAnsi="宋体" w:hint="eastAsia"/>
          <w:b/>
          <w:sz w:val="24"/>
          <w:szCs w:val="24"/>
        </w:rPr>
        <w:t>地点要求：</w:t>
      </w:r>
    </w:p>
    <w:p w:rsidR="004B66AE" w:rsidRPr="00EB5388" w:rsidRDefault="004B66AE" w:rsidP="004B66AE">
      <w:pPr>
        <w:numPr>
          <w:ilvl w:val="1"/>
          <w:numId w:val="2"/>
        </w:numPr>
        <w:snapToGrid w:val="0"/>
        <w:spacing w:line="360" w:lineRule="auto"/>
        <w:rPr>
          <w:rFonts w:ascii="宋体" w:hAnsi="宋体"/>
          <w:sz w:val="24"/>
          <w:szCs w:val="24"/>
        </w:rPr>
      </w:pPr>
      <w:r w:rsidRPr="00EB5388">
        <w:rPr>
          <w:rFonts w:ascii="宋体" w:hAnsi="宋体" w:hint="eastAsia"/>
          <w:sz w:val="24"/>
          <w:szCs w:val="24"/>
        </w:rPr>
        <w:t>交货时间：自合同签订后</w:t>
      </w:r>
      <w:r w:rsidR="00FF2FEE">
        <w:rPr>
          <w:rFonts w:ascii="宋体" w:hAnsi="宋体" w:hint="eastAsia"/>
          <w:sz w:val="24"/>
          <w:szCs w:val="24"/>
        </w:rPr>
        <w:t>十五个工作日内完成项目，甲方</w:t>
      </w:r>
      <w:r w:rsidRPr="00EB5388">
        <w:rPr>
          <w:rFonts w:ascii="宋体" w:hAnsi="宋体" w:hint="eastAsia"/>
          <w:sz w:val="24"/>
          <w:szCs w:val="24"/>
        </w:rPr>
        <w:t>验收。</w:t>
      </w:r>
    </w:p>
    <w:p w:rsidR="004B66AE" w:rsidRDefault="004B66AE" w:rsidP="004B66AE">
      <w:pPr>
        <w:numPr>
          <w:ilvl w:val="1"/>
          <w:numId w:val="2"/>
        </w:numPr>
        <w:snapToGrid w:val="0"/>
        <w:spacing w:line="360" w:lineRule="auto"/>
        <w:rPr>
          <w:rFonts w:ascii="宋体" w:hAnsi="宋体"/>
          <w:sz w:val="24"/>
          <w:szCs w:val="24"/>
        </w:rPr>
      </w:pPr>
      <w:r w:rsidRPr="00EB5388">
        <w:rPr>
          <w:rFonts w:ascii="宋体" w:hAnsi="宋体" w:hint="eastAsia"/>
          <w:sz w:val="24"/>
          <w:szCs w:val="24"/>
        </w:rPr>
        <w:t>交货地点：用户单位指定地点</w:t>
      </w:r>
      <w:bookmarkStart w:id="2" w:name="_Toc258577759"/>
      <w:r w:rsidRPr="00EB5388">
        <w:rPr>
          <w:rFonts w:ascii="宋体" w:hAnsi="宋体" w:hint="eastAsia"/>
          <w:sz w:val="24"/>
          <w:szCs w:val="24"/>
        </w:rPr>
        <w:t>。</w:t>
      </w:r>
    </w:p>
    <w:p w:rsidR="004B66AE" w:rsidRPr="00433D55" w:rsidRDefault="004B66AE" w:rsidP="004B66AE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 xml:space="preserve">5.2 </w:t>
      </w:r>
      <w:r w:rsidRPr="00433D55">
        <w:rPr>
          <w:rFonts w:ascii="宋体" w:hAnsi="宋体" w:hint="eastAsia"/>
          <w:b/>
          <w:sz w:val="24"/>
          <w:szCs w:val="24"/>
        </w:rPr>
        <w:t>项目预算</w:t>
      </w:r>
    </w:p>
    <w:p w:rsidR="004B66AE" w:rsidRPr="00D02328" w:rsidRDefault="004B66AE" w:rsidP="004B66A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本项目的预算为</w:t>
      </w:r>
      <w:r w:rsidRPr="00D02328">
        <w:rPr>
          <w:rFonts w:ascii="宋体" w:hAnsi="宋体" w:hint="eastAsia"/>
          <w:sz w:val="24"/>
          <w:szCs w:val="24"/>
        </w:rPr>
        <w:t>人民币</w:t>
      </w:r>
      <w:r w:rsidR="00577B49">
        <w:rPr>
          <w:rFonts w:ascii="宋体" w:hAnsi="宋体" w:hint="eastAsia"/>
          <w:sz w:val="24"/>
          <w:szCs w:val="24"/>
        </w:rPr>
        <w:t>19</w:t>
      </w:r>
      <w:r w:rsidRPr="00D02328">
        <w:rPr>
          <w:rFonts w:ascii="宋体" w:hAnsi="宋体" w:hint="eastAsia"/>
          <w:sz w:val="24"/>
          <w:szCs w:val="24"/>
        </w:rPr>
        <w:t>万元。</w:t>
      </w:r>
    </w:p>
    <w:p w:rsidR="004B66AE" w:rsidRPr="00EB5388" w:rsidRDefault="004B66AE" w:rsidP="004B66AE"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5.</w:t>
      </w:r>
      <w:r>
        <w:rPr>
          <w:rFonts w:ascii="宋体" w:hAnsi="宋体"/>
          <w:b/>
          <w:sz w:val="24"/>
          <w:szCs w:val="24"/>
        </w:rPr>
        <w:t>3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 w:rsidRPr="00EB5388">
        <w:rPr>
          <w:rFonts w:ascii="宋体" w:hAnsi="宋体" w:hint="eastAsia"/>
          <w:b/>
          <w:sz w:val="24"/>
          <w:szCs w:val="24"/>
        </w:rPr>
        <w:t>付款方式</w:t>
      </w:r>
      <w:bookmarkEnd w:id="2"/>
      <w:r w:rsidRPr="00EB5388">
        <w:rPr>
          <w:rFonts w:ascii="宋体" w:hAnsi="宋体" w:hint="eastAsia"/>
          <w:b/>
          <w:sz w:val="24"/>
          <w:szCs w:val="24"/>
        </w:rPr>
        <w:t>：</w:t>
      </w:r>
      <w:r w:rsidRPr="00EB5388">
        <w:rPr>
          <w:rFonts w:ascii="宋体" w:hAnsi="宋体" w:hint="eastAsia"/>
          <w:b/>
          <w:sz w:val="24"/>
          <w:szCs w:val="24"/>
        </w:rPr>
        <w:t xml:space="preserve"> </w:t>
      </w:r>
    </w:p>
    <w:p w:rsidR="004B66AE" w:rsidRPr="00EB5388" w:rsidRDefault="004B66AE" w:rsidP="004B66AE">
      <w:pPr>
        <w:numPr>
          <w:ilvl w:val="0"/>
          <w:numId w:val="3"/>
        </w:numPr>
        <w:snapToGrid w:val="0"/>
        <w:spacing w:line="360" w:lineRule="auto"/>
        <w:rPr>
          <w:rFonts w:ascii="宋体" w:hAnsi="宋体"/>
          <w:sz w:val="24"/>
          <w:szCs w:val="24"/>
        </w:rPr>
      </w:pPr>
      <w:r w:rsidRPr="00EB5388">
        <w:rPr>
          <w:rFonts w:ascii="宋体" w:hAnsi="宋体" w:hint="eastAsia"/>
          <w:sz w:val="24"/>
          <w:szCs w:val="24"/>
        </w:rPr>
        <w:t>合同款包含项目实施过程的所有含税费用。</w:t>
      </w:r>
    </w:p>
    <w:p w:rsidR="004B66AE" w:rsidRDefault="004B66AE" w:rsidP="004B66AE">
      <w:pPr>
        <w:numPr>
          <w:ilvl w:val="0"/>
          <w:numId w:val="3"/>
        </w:numPr>
        <w:snapToGrid w:val="0"/>
        <w:spacing w:line="360" w:lineRule="auto"/>
        <w:rPr>
          <w:rFonts w:ascii="宋体" w:hAnsi="宋体"/>
          <w:sz w:val="24"/>
          <w:szCs w:val="24"/>
        </w:rPr>
      </w:pPr>
      <w:r w:rsidRPr="00EB5388">
        <w:rPr>
          <w:rFonts w:ascii="宋体" w:hAnsi="宋体" w:hint="eastAsia"/>
          <w:sz w:val="24"/>
          <w:szCs w:val="24"/>
        </w:rPr>
        <w:t>全部产品验收合格后</w:t>
      </w:r>
      <w:r w:rsidRPr="00EB5388">
        <w:rPr>
          <w:rFonts w:ascii="宋体" w:hAnsi="宋体" w:hint="eastAsia"/>
          <w:sz w:val="24"/>
          <w:szCs w:val="24"/>
        </w:rPr>
        <w:t>15</w:t>
      </w:r>
      <w:r w:rsidRPr="00EB5388">
        <w:rPr>
          <w:rFonts w:ascii="宋体" w:hAnsi="宋体" w:hint="eastAsia"/>
          <w:sz w:val="24"/>
          <w:szCs w:val="24"/>
        </w:rPr>
        <w:t>个工作日内支付合同总价的</w:t>
      </w:r>
      <w:r w:rsidRPr="00EB5388">
        <w:rPr>
          <w:rFonts w:ascii="宋体" w:hAnsi="宋体" w:hint="eastAsia"/>
          <w:sz w:val="24"/>
          <w:szCs w:val="24"/>
        </w:rPr>
        <w:t>100%</w:t>
      </w:r>
      <w:r w:rsidRPr="00EB5388">
        <w:rPr>
          <w:rFonts w:ascii="宋体" w:hAnsi="宋体" w:hint="eastAsia"/>
          <w:sz w:val="24"/>
          <w:szCs w:val="24"/>
        </w:rPr>
        <w:t>。</w:t>
      </w:r>
    </w:p>
    <w:p w:rsidR="004B66AE" w:rsidRDefault="004B66AE" w:rsidP="004B66AE">
      <w:pPr>
        <w:keepNext/>
        <w:keepLines/>
        <w:spacing w:line="360" w:lineRule="auto"/>
        <w:outlineLvl w:val="0"/>
        <w:rPr>
          <w:rFonts w:ascii="Calibri" w:hAnsi="Calibri"/>
          <w:b/>
          <w:bCs/>
          <w:kern w:val="44"/>
          <w:sz w:val="28"/>
          <w:szCs w:val="28"/>
          <w:lang/>
        </w:rPr>
      </w:pPr>
      <w:r>
        <w:rPr>
          <w:rFonts w:ascii="Calibri" w:hAnsi="Calibri"/>
          <w:b/>
          <w:bCs/>
          <w:kern w:val="44"/>
          <w:sz w:val="28"/>
          <w:szCs w:val="28"/>
          <w:lang/>
        </w:rPr>
        <w:t>6</w:t>
      </w:r>
      <w:r w:rsidRPr="00E644EA">
        <w:rPr>
          <w:rFonts w:ascii="Calibri" w:hAnsi="Calibri"/>
          <w:b/>
          <w:bCs/>
          <w:kern w:val="44"/>
          <w:sz w:val="28"/>
          <w:szCs w:val="28"/>
          <w:lang/>
        </w:rPr>
        <w:t xml:space="preserve">. </w:t>
      </w:r>
      <w:r w:rsidRPr="00E644EA">
        <w:rPr>
          <w:rFonts w:ascii="Calibri" w:hAnsi="Calibri"/>
          <w:b/>
          <w:bCs/>
          <w:kern w:val="44"/>
          <w:sz w:val="28"/>
          <w:szCs w:val="28"/>
          <w:lang/>
        </w:rPr>
        <w:t>其它</w:t>
      </w:r>
    </w:p>
    <w:p w:rsidR="004B66AE" w:rsidRPr="00C272F5" w:rsidRDefault="004B66AE" w:rsidP="004B66AE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ED5C2C">
        <w:rPr>
          <w:rFonts w:ascii="宋体" w:hAnsi="宋体" w:hint="eastAsia"/>
          <w:sz w:val="24"/>
          <w:szCs w:val="24"/>
        </w:rPr>
        <w:t>（</w:t>
      </w:r>
      <w:r w:rsidRPr="00ED5C2C">
        <w:rPr>
          <w:rFonts w:ascii="宋体" w:hAnsi="宋体" w:hint="eastAsia"/>
          <w:sz w:val="24"/>
          <w:szCs w:val="24"/>
        </w:rPr>
        <w:t>1</w:t>
      </w:r>
      <w:r w:rsidRPr="00ED5C2C">
        <w:rPr>
          <w:rFonts w:ascii="宋体" w:hAnsi="宋体" w:hint="eastAsia"/>
          <w:sz w:val="24"/>
          <w:szCs w:val="24"/>
        </w:rPr>
        <w:t>）有过相关专业或课程开发经验的单位优先考虑</w:t>
      </w:r>
    </w:p>
    <w:p w:rsidR="004B66AE" w:rsidRPr="00EB5388" w:rsidRDefault="004B66AE" w:rsidP="004B66AE">
      <w:pPr>
        <w:snapToGrid w:val="0"/>
        <w:spacing w:line="360" w:lineRule="auto"/>
        <w:ind w:leftChars="218" w:left="45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）本项目建设的内容（包括</w:t>
      </w:r>
      <w:r w:rsidR="003502A9">
        <w:rPr>
          <w:rFonts w:ascii="宋体" w:hAnsi="宋体" w:hint="eastAsia"/>
          <w:sz w:val="24"/>
          <w:szCs w:val="24"/>
        </w:rPr>
        <w:t>软件、</w:t>
      </w:r>
      <w:r>
        <w:rPr>
          <w:rFonts w:ascii="宋体" w:hAnsi="宋体" w:hint="eastAsia"/>
          <w:sz w:val="24"/>
          <w:szCs w:val="24"/>
        </w:rPr>
        <w:t>讲义、多媒体课件、动画、三维模型、</w:t>
      </w:r>
      <w:r>
        <w:rPr>
          <w:rFonts w:ascii="宋体" w:hAnsi="宋体" w:hint="eastAsia"/>
          <w:sz w:val="24"/>
          <w:szCs w:val="24"/>
        </w:rPr>
        <w:lastRenderedPageBreak/>
        <w:t>视频、图片、文字资料等）</w:t>
      </w:r>
      <w:r w:rsidRPr="00EB5388">
        <w:rPr>
          <w:rFonts w:ascii="宋体" w:hAnsi="宋体" w:hint="eastAsia"/>
          <w:sz w:val="24"/>
          <w:szCs w:val="24"/>
        </w:rPr>
        <w:t>所有权及相应权益归属采购方。未经采购方许可，服务提供商不得以任何形式侵犯其所有权，否则，采购方有权依法追究其法律责任，</w:t>
      </w:r>
      <w:r w:rsidRPr="00EB5388">
        <w:rPr>
          <w:rFonts w:ascii="宋体" w:hAnsi="宋体"/>
          <w:sz w:val="24"/>
          <w:szCs w:val="24"/>
        </w:rPr>
        <w:t>并要求</w:t>
      </w:r>
      <w:r w:rsidRPr="00EB5388">
        <w:rPr>
          <w:rFonts w:ascii="宋体" w:hAnsi="宋体" w:hint="eastAsia"/>
          <w:sz w:val="24"/>
          <w:szCs w:val="24"/>
        </w:rPr>
        <w:t>服务提供商</w:t>
      </w:r>
      <w:r w:rsidRPr="00EB5388">
        <w:rPr>
          <w:rFonts w:ascii="宋体" w:hAnsi="宋体"/>
          <w:sz w:val="24"/>
          <w:szCs w:val="24"/>
        </w:rPr>
        <w:t>赔偿因此造成的</w:t>
      </w:r>
      <w:r>
        <w:rPr>
          <w:rFonts w:ascii="宋体" w:hAnsi="宋体" w:hint="eastAsia"/>
          <w:sz w:val="24"/>
          <w:szCs w:val="24"/>
        </w:rPr>
        <w:t>采购</w:t>
      </w:r>
      <w:r w:rsidRPr="00EB5388">
        <w:rPr>
          <w:rFonts w:ascii="宋体" w:hAnsi="宋体"/>
          <w:sz w:val="24"/>
          <w:szCs w:val="24"/>
        </w:rPr>
        <w:t>方损失（包括但不限于物质损失、名誉损失）</w:t>
      </w:r>
      <w:r w:rsidRPr="00EB5388">
        <w:rPr>
          <w:rFonts w:ascii="宋体" w:hAnsi="宋体" w:hint="eastAsia"/>
          <w:sz w:val="24"/>
          <w:szCs w:val="24"/>
        </w:rPr>
        <w:t>。</w:t>
      </w:r>
    </w:p>
    <w:p w:rsidR="004B66AE" w:rsidRPr="004B66AE" w:rsidRDefault="004B66AE"/>
    <w:sectPr w:rsidR="004B66AE" w:rsidRPr="004B66AE" w:rsidSect="00143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5E1" w:rsidRDefault="001A15E1" w:rsidP="006872FB">
      <w:r>
        <w:separator/>
      </w:r>
    </w:p>
  </w:endnote>
  <w:endnote w:type="continuationSeparator" w:id="1">
    <w:p w:rsidR="001A15E1" w:rsidRDefault="001A15E1" w:rsidP="00687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5E1" w:rsidRDefault="001A15E1" w:rsidP="006872FB">
      <w:r>
        <w:separator/>
      </w:r>
    </w:p>
  </w:footnote>
  <w:footnote w:type="continuationSeparator" w:id="1">
    <w:p w:rsidR="001A15E1" w:rsidRDefault="001A15E1" w:rsidP="006872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CD6"/>
    <w:multiLevelType w:val="hybridMultilevel"/>
    <w:tmpl w:val="2C32DD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DF249B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D36F4C"/>
    <w:multiLevelType w:val="hybridMultilevel"/>
    <w:tmpl w:val="05BAF404"/>
    <w:lvl w:ilvl="0" w:tplc="1DF249B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5A58A3"/>
    <w:multiLevelType w:val="multilevel"/>
    <w:tmpl w:val="185A58A3"/>
    <w:lvl w:ilvl="0">
      <w:start w:val="3"/>
      <w:numFmt w:val="bullet"/>
      <w:lvlText w:val="-"/>
      <w:lvlJc w:val="left"/>
      <w:pPr>
        <w:tabs>
          <w:tab w:val="left" w:pos="573"/>
        </w:tabs>
        <w:ind w:left="573" w:hanging="360"/>
      </w:pPr>
      <w:rPr>
        <w:rFonts w:ascii="宋体" w:eastAsia="宋体" w:hAnsi="宋体" w:cs="宋体" w:hint="eastAsia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4441767"/>
    <w:multiLevelType w:val="hybridMultilevel"/>
    <w:tmpl w:val="12660F44"/>
    <w:lvl w:ilvl="0" w:tplc="F2FC77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FB1994"/>
    <w:multiLevelType w:val="hybridMultilevel"/>
    <w:tmpl w:val="DC14A80A"/>
    <w:lvl w:ilvl="0" w:tplc="F2FC77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052"/>
    <w:rsid w:val="000E4052"/>
    <w:rsid w:val="00143D35"/>
    <w:rsid w:val="001A15E1"/>
    <w:rsid w:val="002E199D"/>
    <w:rsid w:val="003502A9"/>
    <w:rsid w:val="004B66AE"/>
    <w:rsid w:val="00577B49"/>
    <w:rsid w:val="006872FB"/>
    <w:rsid w:val="006B1386"/>
    <w:rsid w:val="007273CE"/>
    <w:rsid w:val="00B73E0C"/>
    <w:rsid w:val="00E12514"/>
    <w:rsid w:val="00FD5410"/>
    <w:rsid w:val="00FF2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2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2FB"/>
    <w:rPr>
      <w:sz w:val="18"/>
      <w:szCs w:val="18"/>
    </w:rPr>
  </w:style>
  <w:style w:type="paragraph" w:styleId="a5">
    <w:name w:val="List Paragraph"/>
    <w:basedOn w:val="a"/>
    <w:uiPriority w:val="34"/>
    <w:qFormat/>
    <w:rsid w:val="004B66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阳</dc:creator>
  <cp:keywords/>
  <dc:description/>
  <cp:lastModifiedBy>FZ</cp:lastModifiedBy>
  <cp:revision>8</cp:revision>
  <dcterms:created xsi:type="dcterms:W3CDTF">2018-10-25T03:58:00Z</dcterms:created>
  <dcterms:modified xsi:type="dcterms:W3CDTF">2018-10-29T00:59:00Z</dcterms:modified>
</cp:coreProperties>
</file>