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《</w:t>
      </w:r>
      <w:r>
        <w:rPr>
          <w:rFonts w:hint="eastAsia" w:ascii="Times New Roman" w:hAnsi="Times New Roman" w:cs="Times New Roman"/>
          <w:b/>
          <w:sz w:val="28"/>
        </w:rPr>
        <w:t xml:space="preserve"> 邮轮美学与功能需求分析</w:t>
      </w:r>
      <w:r>
        <w:rPr>
          <w:rFonts w:ascii="Times New Roman" w:hAnsi="Times New Roman" w:cs="Times New Roman"/>
          <w:b/>
          <w:sz w:val="28"/>
        </w:rPr>
        <w:t>》</w:t>
      </w:r>
      <w:bookmarkStart w:id="0" w:name="_GoBack"/>
      <w:r>
        <w:rPr>
          <w:rFonts w:ascii="Times New Roman" w:hAnsi="Times New Roman" w:cs="Times New Roman"/>
          <w:b/>
          <w:sz w:val="28"/>
        </w:rPr>
        <w:t>服务项目</w:t>
      </w:r>
      <w:bookmarkEnd w:id="0"/>
      <w:r>
        <w:rPr>
          <w:rFonts w:ascii="Times New Roman" w:hAnsi="Times New Roman" w:cs="Times New Roman"/>
          <w:b/>
          <w:sz w:val="28"/>
        </w:rPr>
        <w:t>技术要求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一、供应商资格要求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投标单位具有独立法人资格；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本次采购不接受联合体投标，中标后不允许转包、分包；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专业</w:t>
      </w:r>
      <w:r>
        <w:rPr>
          <w:rFonts w:hint="eastAsia" w:ascii="Times New Roman" w:hAnsi="Times New Roman" w:cs="Times New Roman"/>
          <w:sz w:val="24"/>
          <w:lang w:val="en-US" w:eastAsia="zh-CN"/>
        </w:rPr>
        <w:t>咨询服务企业</w:t>
      </w:r>
      <w:r>
        <w:rPr>
          <w:rFonts w:ascii="Times New Roman" w:hAnsi="Times New Roman" w:cs="Times New Roman"/>
          <w:sz w:val="24"/>
        </w:rPr>
        <w:t>，具有良好的业绩和行业影响力，有</w:t>
      </w:r>
      <w:r>
        <w:rPr>
          <w:rFonts w:hint="eastAsia" w:ascii="Times New Roman" w:hAnsi="Times New Roman" w:cs="Times New Roman"/>
          <w:sz w:val="24"/>
          <w:lang w:val="en-US" w:eastAsia="zh-CN"/>
        </w:rPr>
        <w:t>邮轮行业有</w:t>
      </w:r>
      <w:r>
        <w:rPr>
          <w:rFonts w:ascii="Times New Roman" w:hAnsi="Times New Roman" w:cs="Times New Roman"/>
          <w:sz w:val="24"/>
        </w:rPr>
        <w:t>相关</w:t>
      </w:r>
      <w:r>
        <w:rPr>
          <w:rFonts w:hint="eastAsia" w:ascii="Times New Roman" w:hAnsi="Times New Roman" w:cs="Times New Roman"/>
          <w:sz w:val="24"/>
          <w:lang w:val="en-US" w:eastAsia="zh-CN"/>
        </w:rPr>
        <w:t>项目</w:t>
      </w:r>
      <w:r>
        <w:rPr>
          <w:rFonts w:ascii="Times New Roman" w:hAnsi="Times New Roman" w:cs="Times New Roman"/>
          <w:sz w:val="24"/>
        </w:rPr>
        <w:t>经验者优先。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二、技术要求</w:t>
      </w:r>
    </w:p>
    <w:p>
      <w:pPr>
        <w:spacing w:line="480" w:lineRule="auto"/>
        <w:ind w:firstLine="420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1、设计成果：邮轮美学与功能需求分析报告一份。</w:t>
      </w:r>
    </w:p>
    <w:p>
      <w:pPr>
        <w:spacing w:line="480" w:lineRule="auto"/>
        <w:ind w:firstLine="420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2、项目时间：3个月</w:t>
      </w:r>
    </w:p>
    <w:p>
      <w:pPr>
        <w:spacing w:line="480" w:lineRule="auto"/>
        <w:ind w:firstLine="420"/>
        <w:rPr>
          <w:rFonts w:hint="eastAsia" w:ascii="Times New Roman" w:hAnsi="Times New Roman" w:cs="Times New Roman"/>
          <w:b w:val="0"/>
          <w:bCs/>
          <w:sz w:val="24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3、设计要求：</w:t>
      </w:r>
    </w:p>
    <w:p>
      <w:pPr>
        <w:spacing w:line="480" w:lineRule="auto"/>
        <w:ind w:firstLine="420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lang w:val="en-US" w:eastAsia="zh-CN"/>
        </w:rPr>
        <w:t>分析游客在邮轮中的文化、心理、体验所产生的行为活动与整体环境之间的关系，寻求邮轮空间体验优化对策和解决手段。</w:t>
      </w:r>
    </w:p>
    <w:p>
      <w:pPr>
        <w:spacing w:line="480" w:lineRule="auto"/>
        <w:ind w:firstLine="420"/>
        <w:rPr>
          <w:rFonts w:hint="eastAsia" w:ascii="Times New Roman" w:hAnsi="Times New Roman" w:cs="Times New Roman"/>
          <w:b w:val="0"/>
          <w:bCs/>
          <w:sz w:val="24"/>
        </w:rPr>
      </w:pPr>
      <w:r>
        <w:rPr>
          <w:rFonts w:hint="eastAsia" w:ascii="Times New Roman" w:hAnsi="Times New Roman" w:cs="Times New Roman"/>
          <w:b w:val="0"/>
          <w:bCs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</w:rPr>
        <w:t>1</w:t>
      </w:r>
      <w:r>
        <w:rPr>
          <w:rFonts w:hint="eastAsia" w:ascii="Times New Roman" w:hAnsi="Times New Roman" w:cs="Times New Roman"/>
          <w:b w:val="0"/>
          <w:bCs/>
          <w:sz w:val="24"/>
          <w:lang w:eastAsia="zh-CN"/>
        </w:rPr>
        <w:t>）</w:t>
      </w:r>
      <w:r>
        <w:rPr>
          <w:rFonts w:hint="eastAsia" w:ascii="Times New Roman" w:hAnsi="Times New Roman" w:cs="Times New Roman"/>
          <w:b w:val="0"/>
          <w:bCs/>
          <w:sz w:val="24"/>
        </w:rPr>
        <w:t>邮轮消费市场特征与规律分析。</w:t>
      </w:r>
    </w:p>
    <w:p>
      <w:pPr>
        <w:spacing w:line="480" w:lineRule="auto"/>
        <w:ind w:firstLine="420"/>
        <w:rPr>
          <w:rFonts w:hint="eastAsia" w:ascii="Times New Roman" w:hAnsi="Times New Roman" w:cs="Times New Roman"/>
          <w:b w:val="0"/>
          <w:bCs/>
          <w:sz w:val="24"/>
        </w:rPr>
      </w:pPr>
      <w:r>
        <w:rPr>
          <w:rFonts w:hint="eastAsia" w:ascii="Times New Roman" w:hAnsi="Times New Roman" w:cs="Times New Roman"/>
          <w:b w:val="0"/>
          <w:bCs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</w:rPr>
        <w:t>2</w:t>
      </w:r>
      <w:r>
        <w:rPr>
          <w:rFonts w:hint="eastAsia" w:ascii="Times New Roman" w:hAnsi="Times New Roman" w:cs="Times New Roman"/>
          <w:b w:val="0"/>
          <w:bCs/>
          <w:sz w:val="24"/>
          <w:lang w:eastAsia="zh-CN"/>
        </w:rPr>
        <w:t>）</w:t>
      </w:r>
      <w:r>
        <w:rPr>
          <w:rFonts w:hint="eastAsia" w:ascii="Times New Roman" w:hAnsi="Times New Roman" w:cs="Times New Roman"/>
          <w:b w:val="0"/>
          <w:bCs/>
          <w:sz w:val="24"/>
        </w:rPr>
        <w:t>基于用户需求分析的邮轮功能定位研究：</w:t>
      </w:r>
    </w:p>
    <w:p>
      <w:pPr>
        <w:spacing w:line="480" w:lineRule="auto"/>
        <w:ind w:firstLine="720" w:firstLineChars="300"/>
        <w:rPr>
          <w:rFonts w:hint="eastAsia" w:ascii="Times New Roman" w:hAnsi="Times New Roman" w:cs="Times New Roman"/>
          <w:b w:val="0"/>
          <w:bCs/>
          <w:sz w:val="24"/>
        </w:rPr>
      </w:pPr>
      <w:r>
        <w:rPr>
          <w:rFonts w:hint="eastAsia" w:ascii="Times New Roman" w:hAnsi="Times New Roman" w:cs="Times New Roman"/>
          <w:b w:val="0"/>
          <w:bCs/>
          <w:sz w:val="24"/>
        </w:rPr>
        <w:t>1）客群的年龄结构特征、出行结构特征和航线周期特征分析；</w:t>
      </w:r>
    </w:p>
    <w:p>
      <w:pPr>
        <w:spacing w:line="480" w:lineRule="auto"/>
        <w:ind w:firstLine="720" w:firstLineChars="300"/>
        <w:rPr>
          <w:rFonts w:hint="eastAsia" w:ascii="Times New Roman" w:hAnsi="Times New Roman" w:cs="Times New Roman"/>
          <w:b w:val="0"/>
          <w:bCs/>
          <w:sz w:val="24"/>
        </w:rPr>
      </w:pPr>
      <w:r>
        <w:rPr>
          <w:rFonts w:hint="eastAsia" w:ascii="Times New Roman" w:hAnsi="Times New Roman" w:cs="Times New Roman"/>
          <w:b w:val="0"/>
          <w:bCs/>
          <w:sz w:val="24"/>
        </w:rPr>
        <w:t>2）通过不同区域特征分析，得出用户需求的偏向性。</w:t>
      </w:r>
    </w:p>
    <w:p>
      <w:pPr>
        <w:spacing w:line="480" w:lineRule="auto"/>
        <w:ind w:firstLine="420"/>
        <w:rPr>
          <w:rFonts w:hint="eastAsia" w:ascii="Times New Roman" w:hAnsi="Times New Roman" w:cs="Times New Roman"/>
          <w:b w:val="0"/>
          <w:bCs/>
          <w:sz w:val="24"/>
        </w:rPr>
      </w:pPr>
      <w:r>
        <w:rPr>
          <w:rFonts w:hint="eastAsia" w:ascii="Times New Roman" w:hAnsi="Times New Roman" w:cs="Times New Roman"/>
          <w:b w:val="0"/>
          <w:bCs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</w:rPr>
        <w:t>3</w:t>
      </w:r>
      <w:r>
        <w:rPr>
          <w:rFonts w:hint="eastAsia" w:ascii="Times New Roman" w:hAnsi="Times New Roman" w:cs="Times New Roman"/>
          <w:b w:val="0"/>
          <w:bCs/>
          <w:sz w:val="24"/>
          <w:lang w:eastAsia="zh-CN"/>
        </w:rPr>
        <w:t>）</w:t>
      </w:r>
      <w:r>
        <w:rPr>
          <w:rFonts w:hint="eastAsia" w:ascii="Times New Roman" w:hAnsi="Times New Roman" w:cs="Times New Roman"/>
          <w:b w:val="0"/>
          <w:bCs/>
          <w:sz w:val="24"/>
        </w:rPr>
        <w:t>目标消费群体艺术审美的结构化分析：</w:t>
      </w:r>
    </w:p>
    <w:p>
      <w:pPr>
        <w:spacing w:line="480" w:lineRule="auto"/>
        <w:ind w:firstLine="720" w:firstLineChars="300"/>
        <w:rPr>
          <w:rFonts w:hint="eastAsia" w:ascii="Times New Roman" w:hAnsi="Times New Roman" w:cs="Times New Roman"/>
          <w:b w:val="0"/>
          <w:bCs/>
          <w:sz w:val="24"/>
        </w:rPr>
      </w:pPr>
      <w:r>
        <w:rPr>
          <w:rFonts w:hint="eastAsia" w:ascii="Times New Roman" w:hAnsi="Times New Roman" w:cs="Times New Roman"/>
          <w:b w:val="0"/>
          <w:bCs/>
          <w:sz w:val="24"/>
        </w:rPr>
        <w:t>1）邮轮游客的审美偏向分析；</w:t>
      </w:r>
    </w:p>
    <w:p>
      <w:pPr>
        <w:spacing w:line="480" w:lineRule="auto"/>
        <w:ind w:firstLine="720" w:firstLineChars="300"/>
        <w:rPr>
          <w:rFonts w:hint="eastAsia" w:ascii="Times New Roman" w:hAnsi="Times New Roman" w:cs="Times New Roman"/>
          <w:b w:val="0"/>
          <w:bCs/>
          <w:sz w:val="24"/>
        </w:rPr>
      </w:pPr>
      <w:r>
        <w:rPr>
          <w:rFonts w:hint="eastAsia" w:ascii="Times New Roman" w:hAnsi="Times New Roman" w:cs="Times New Roman"/>
          <w:b w:val="0"/>
          <w:bCs/>
          <w:sz w:val="24"/>
        </w:rPr>
        <w:t>2）不同年龄客户群审美偏向分析。</w:t>
      </w:r>
    </w:p>
    <w:p>
      <w:pPr>
        <w:spacing w:line="480" w:lineRule="auto"/>
        <w:ind w:firstLine="420"/>
        <w:rPr>
          <w:rFonts w:hint="eastAsia" w:ascii="Times New Roman" w:hAnsi="Times New Roman" w:cs="Times New Roman"/>
          <w:b w:val="0"/>
          <w:bCs/>
          <w:sz w:val="24"/>
        </w:rPr>
      </w:pPr>
      <w:r>
        <w:rPr>
          <w:rFonts w:hint="eastAsia" w:ascii="Times New Roman" w:hAnsi="Times New Roman" w:cs="Times New Roman"/>
          <w:b w:val="0"/>
          <w:bCs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/>
          <w:sz w:val="24"/>
        </w:rPr>
        <w:t>4</w:t>
      </w:r>
      <w:r>
        <w:rPr>
          <w:rFonts w:hint="eastAsia" w:ascii="Times New Roman" w:hAnsi="Times New Roman" w:cs="Times New Roman"/>
          <w:b w:val="0"/>
          <w:bCs/>
          <w:sz w:val="24"/>
          <w:lang w:eastAsia="zh-CN"/>
        </w:rPr>
        <w:t>）</w:t>
      </w:r>
      <w:r>
        <w:rPr>
          <w:rFonts w:hint="eastAsia" w:ascii="Times New Roman" w:hAnsi="Times New Roman" w:cs="Times New Roman"/>
          <w:b w:val="0"/>
          <w:bCs/>
          <w:sz w:val="24"/>
        </w:rPr>
        <w:t>用户行为对邮轮空间功能性与艺术性的影响：</w:t>
      </w:r>
    </w:p>
    <w:p>
      <w:pPr>
        <w:spacing w:line="480" w:lineRule="auto"/>
        <w:ind w:firstLine="720" w:firstLineChars="300"/>
        <w:rPr>
          <w:rFonts w:hint="eastAsia" w:ascii="Times New Roman" w:hAnsi="Times New Roman" w:cs="Times New Roman"/>
          <w:b w:val="0"/>
          <w:bCs/>
          <w:sz w:val="24"/>
        </w:rPr>
      </w:pPr>
      <w:r>
        <w:rPr>
          <w:rFonts w:hint="eastAsia" w:ascii="Times New Roman" w:hAnsi="Times New Roman" w:cs="Times New Roman"/>
          <w:b w:val="0"/>
          <w:bCs/>
          <w:sz w:val="24"/>
        </w:rPr>
        <w:t>1）邮轮上游客群体分析；</w:t>
      </w:r>
    </w:p>
    <w:p>
      <w:pPr>
        <w:spacing w:line="480" w:lineRule="auto"/>
        <w:ind w:firstLine="720" w:firstLineChars="300"/>
        <w:rPr>
          <w:rFonts w:hint="eastAsia" w:ascii="Times New Roman" w:hAnsi="Times New Roman" w:cs="Times New Roman"/>
          <w:b w:val="0"/>
          <w:bCs/>
          <w:sz w:val="24"/>
        </w:rPr>
      </w:pPr>
      <w:r>
        <w:rPr>
          <w:rFonts w:hint="eastAsia" w:ascii="Times New Roman" w:hAnsi="Times New Roman" w:cs="Times New Roman"/>
          <w:b w:val="0"/>
          <w:bCs/>
          <w:sz w:val="24"/>
        </w:rPr>
        <w:t>2）邮轮上游客行为分析。</w:t>
      </w:r>
    </w:p>
    <w:p>
      <w:pPr>
        <w:spacing w:line="480" w:lineRule="auto"/>
        <w:ind w:firstLine="4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三、费用预算</w:t>
      </w:r>
    </w:p>
    <w:p>
      <w:pPr>
        <w:spacing w:line="480" w:lineRule="auto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全部预算费用不超过</w:t>
      </w:r>
      <w:r>
        <w:rPr>
          <w:rFonts w:ascii="Times New Roman" w:hAnsi="Times New Roman" w:cs="Times New Roman"/>
          <w:sz w:val="24"/>
          <w:u w:val="single"/>
        </w:rPr>
        <w:t xml:space="preserve">  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15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>万元。</w:t>
      </w:r>
    </w:p>
    <w:sectPr>
      <w:pgSz w:w="11906" w:h="16838"/>
      <w:pgMar w:top="102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902179"/>
    <w:rsid w:val="00024779"/>
    <w:rsid w:val="00036525"/>
    <w:rsid w:val="00045411"/>
    <w:rsid w:val="00050C65"/>
    <w:rsid w:val="00097E26"/>
    <w:rsid w:val="000B0978"/>
    <w:rsid w:val="000E097C"/>
    <w:rsid w:val="000E4AC3"/>
    <w:rsid w:val="001249E9"/>
    <w:rsid w:val="00195A61"/>
    <w:rsid w:val="00262951"/>
    <w:rsid w:val="002C1618"/>
    <w:rsid w:val="002C1F38"/>
    <w:rsid w:val="00330F31"/>
    <w:rsid w:val="003606D1"/>
    <w:rsid w:val="00370388"/>
    <w:rsid w:val="003B4626"/>
    <w:rsid w:val="003C2897"/>
    <w:rsid w:val="00406DCF"/>
    <w:rsid w:val="004A3B52"/>
    <w:rsid w:val="004E1389"/>
    <w:rsid w:val="00620A32"/>
    <w:rsid w:val="00637D07"/>
    <w:rsid w:val="0069121D"/>
    <w:rsid w:val="006B635E"/>
    <w:rsid w:val="006C29A3"/>
    <w:rsid w:val="006C3F0A"/>
    <w:rsid w:val="00724BA6"/>
    <w:rsid w:val="00737A1A"/>
    <w:rsid w:val="007977EE"/>
    <w:rsid w:val="007E5564"/>
    <w:rsid w:val="008100D0"/>
    <w:rsid w:val="008216AA"/>
    <w:rsid w:val="00902179"/>
    <w:rsid w:val="009365BB"/>
    <w:rsid w:val="00945839"/>
    <w:rsid w:val="009560EC"/>
    <w:rsid w:val="00961D5D"/>
    <w:rsid w:val="00996E1C"/>
    <w:rsid w:val="009A4AA5"/>
    <w:rsid w:val="009C58C3"/>
    <w:rsid w:val="00A12D29"/>
    <w:rsid w:val="00A3018B"/>
    <w:rsid w:val="00A6296B"/>
    <w:rsid w:val="00A80F68"/>
    <w:rsid w:val="00A9617D"/>
    <w:rsid w:val="00B6667F"/>
    <w:rsid w:val="00C213EA"/>
    <w:rsid w:val="00C6578A"/>
    <w:rsid w:val="00CC6804"/>
    <w:rsid w:val="00D11962"/>
    <w:rsid w:val="00DC00D9"/>
    <w:rsid w:val="00E07149"/>
    <w:rsid w:val="00E22C63"/>
    <w:rsid w:val="00E87B37"/>
    <w:rsid w:val="00F2196E"/>
    <w:rsid w:val="00F3724C"/>
    <w:rsid w:val="00F71B1F"/>
    <w:rsid w:val="00FA6F2A"/>
    <w:rsid w:val="00FE32A9"/>
    <w:rsid w:val="00FF1113"/>
    <w:rsid w:val="07B22C9F"/>
    <w:rsid w:val="26892E20"/>
    <w:rsid w:val="287D1E10"/>
    <w:rsid w:val="32554236"/>
    <w:rsid w:val="46F303A6"/>
    <w:rsid w:val="65843434"/>
    <w:rsid w:val="67AD2416"/>
    <w:rsid w:val="6FFF1B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12345"/>
    <w:basedOn w:val="2"/>
    <w:qFormat/>
    <w:uiPriority w:val="0"/>
    <w:pPr>
      <w:spacing w:before="156" w:beforeLines="50" w:after="156" w:afterLines="50" w:line="360" w:lineRule="auto"/>
      <w:jc w:val="left"/>
    </w:pPr>
    <w:rPr>
      <w:rFonts w:ascii="仿宋" w:hAnsi="仿宋" w:eastAsia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1</Pages>
  <Words>416</Words>
  <Characters>420</Characters>
  <Lines>4</Lines>
  <Paragraphs>1</Paragraphs>
  <TotalTime>4</TotalTime>
  <ScaleCrop>false</ScaleCrop>
  <LinksUpToDate>false</LinksUpToDate>
  <CharactersWithSpaces>428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2023-03-26T13:51:00Z</dcterms:created>
  <dc:creator>测评人员</dc:creator>
  <cp:lastModifiedBy>仲杰</cp:lastModifiedBy>
  <cp:lastPrinted>2018-07-20T06:58:00Z</cp:lastPrinted>
  <dcterms:modified xsi:type="dcterms:W3CDTF">2023-07-28T02:22:21Z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1CD0908817074FF7829256F902EFA569_13</vt:lpwstr>
  </property>
</Properties>
</file>